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DD484E" w:rsidRDefault="001158FC" w:rsidP="00BD56F7">
      <w:pPr>
        <w:pStyle w:val="Tytu"/>
        <w:ind w:firstLine="0"/>
        <w:rPr>
          <w:caps w:val="0"/>
          <w:sz w:val="28"/>
          <w:szCs w:val="28"/>
        </w:rPr>
      </w:pPr>
      <w:bookmarkStart w:id="0" w:name="_GoBack"/>
      <w:bookmarkEnd w:id="0"/>
      <w:r>
        <w:rPr>
          <w:caps w:val="0"/>
          <w:sz w:val="28"/>
          <w:szCs w:val="28"/>
        </w:rPr>
        <w:t>WYMAGANIA EDUKACYJNE</w:t>
      </w:r>
      <w:r w:rsidR="00B11F3F">
        <w:rPr>
          <w:caps w:val="0"/>
          <w:sz w:val="28"/>
          <w:szCs w:val="28"/>
        </w:rPr>
        <w:t xml:space="preserve"> Z RELIGII DLA KLASY </w:t>
      </w:r>
      <w:r w:rsidR="00F42F40">
        <w:rPr>
          <w:caps w:val="0"/>
          <w:sz w:val="28"/>
          <w:szCs w:val="28"/>
        </w:rPr>
        <w:t>V</w:t>
      </w:r>
      <w:r w:rsidR="00B25FFD">
        <w:rPr>
          <w:caps w:val="0"/>
          <w:sz w:val="28"/>
          <w:szCs w:val="28"/>
        </w:rPr>
        <w:t>I</w:t>
      </w:r>
      <w:r w:rsidR="00B11F3F">
        <w:rPr>
          <w:caps w:val="0"/>
          <w:sz w:val="28"/>
          <w:szCs w:val="28"/>
        </w:rPr>
        <w:t>I</w:t>
      </w:r>
      <w:r w:rsidR="000720C9" w:rsidRPr="00DD484E">
        <w:rPr>
          <w:caps w:val="0"/>
          <w:sz w:val="28"/>
          <w:szCs w:val="28"/>
        </w:rPr>
        <w:t xml:space="preserve"> SZKOŁY PODSTAWOWEJ</w:t>
      </w:r>
    </w:p>
    <w:p w:rsidR="00F42F40" w:rsidRDefault="00F42F40" w:rsidP="00F42F40">
      <w:pPr>
        <w:pStyle w:val="Tytu"/>
        <w:ind w:firstLine="0"/>
        <w:rPr>
          <w:b w:val="0"/>
          <w:caps w:val="0"/>
          <w:sz w:val="28"/>
        </w:rPr>
      </w:pPr>
      <w:r w:rsidRPr="00EB3B88">
        <w:rPr>
          <w:b w:val="0"/>
          <w:caps w:val="0"/>
          <w:sz w:val="28"/>
        </w:rPr>
        <w:t>według podręcznika „</w:t>
      </w:r>
      <w:r>
        <w:rPr>
          <w:b w:val="0"/>
          <w:caps w:val="0"/>
          <w:sz w:val="28"/>
        </w:rPr>
        <w:t xml:space="preserve">Szczęśliwi, którzy </w:t>
      </w:r>
      <w:r w:rsidR="00B25FFD" w:rsidRPr="00B25FFD">
        <w:rPr>
          <w:b w:val="0"/>
          <w:caps w:val="0"/>
          <w:sz w:val="28"/>
        </w:rPr>
        <w:t>czynią dobro</w:t>
      </w:r>
      <w:r w:rsidRPr="00EB3B88">
        <w:rPr>
          <w:b w:val="0"/>
          <w:caps w:val="0"/>
          <w:sz w:val="28"/>
        </w:rPr>
        <w:t xml:space="preserve">” </w:t>
      </w:r>
    </w:p>
    <w:p w:rsidR="00F42F40" w:rsidRPr="001E0230" w:rsidRDefault="00F42F40" w:rsidP="00F42F40">
      <w:pPr>
        <w:pStyle w:val="Nagwek1"/>
        <w:spacing w:line="360" w:lineRule="auto"/>
        <w:ind w:firstLine="540"/>
        <w:jc w:val="center"/>
        <w:rPr>
          <w:rFonts w:eastAsia="TimeIbisEE-Roman"/>
          <w:b w:val="0"/>
          <w:sz w:val="28"/>
          <w:szCs w:val="28"/>
        </w:rPr>
      </w:pPr>
      <w:r w:rsidRPr="001E0230">
        <w:rPr>
          <w:rFonts w:eastAsia="TimeIbisEE-Roman"/>
          <w:b w:val="0"/>
          <w:sz w:val="28"/>
          <w:szCs w:val="28"/>
        </w:rPr>
        <w:t>zgodnego z programem nauczania nr AZ-2-02/20.</w:t>
      </w:r>
    </w:p>
    <w:p w:rsidR="000720C9" w:rsidRDefault="000720C9" w:rsidP="00AA3771">
      <w:pPr>
        <w:pStyle w:val="Tytu"/>
        <w:ind w:firstLine="0"/>
        <w:rPr>
          <w:b w:val="0"/>
          <w:caps w:val="0"/>
          <w:sz w:val="28"/>
        </w:rPr>
      </w:pPr>
    </w:p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0E7166">
        <w:rPr>
          <w:sz w:val="22"/>
        </w:rPr>
        <w:t xml:space="preserve">z </w:t>
      </w:r>
      <w:r>
        <w:rPr>
          <w:sz w:val="22"/>
        </w:rPr>
        <w:t>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 xml:space="preserve">b) biegle posługuje się zdobytymi wiadomościami w rozwiązywaniu problemów teoretycznych lub praktycznych </w:t>
      </w:r>
      <w:r w:rsidR="000E7166">
        <w:rPr>
          <w:sz w:val="22"/>
        </w:rPr>
        <w:t>i</w:t>
      </w:r>
      <w:r>
        <w:rPr>
          <w:sz w:val="22"/>
        </w:rPr>
        <w:t xml:space="preserve"> proponuje rozwiąz</w:t>
      </w:r>
      <w:r>
        <w:rPr>
          <w:sz w:val="22"/>
        </w:rPr>
        <w:t>a</w:t>
      </w:r>
      <w:r>
        <w:rPr>
          <w:sz w:val="22"/>
        </w:rPr>
        <w:t xml:space="preserve">nia nietypowe, </w:t>
      </w:r>
    </w:p>
    <w:p w:rsidR="003A636E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 xml:space="preserve">c) osiąga sukcesy w konkursach i olimpiadach kwalifikując się do finałów na szczeblu </w:t>
      </w:r>
      <w:r w:rsidR="005C0A8B">
        <w:rPr>
          <w:sz w:val="22"/>
        </w:rPr>
        <w:t xml:space="preserve">diecezjalnym, </w:t>
      </w:r>
      <w:r>
        <w:rPr>
          <w:sz w:val="22"/>
        </w:rPr>
        <w:t>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p w:rsidR="000E7166" w:rsidRDefault="003A636E" w:rsidP="000720C9">
      <w:pPr>
        <w:tabs>
          <w:tab w:val="left" w:pos="1690"/>
        </w:tabs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0720C9" w:rsidRPr="00BD56F7" w:rsidRDefault="000720C9" w:rsidP="00BD56F7">
            <w:pPr>
              <w:pStyle w:val="teksttabeli"/>
              <w:tabs>
                <w:tab w:val="clear" w:pos="152"/>
                <w:tab w:val="left" w:pos="0"/>
              </w:tabs>
              <w:ind w:left="0" w:hanging="110"/>
              <w:rPr>
                <w:spacing w:val="-2"/>
              </w:rPr>
            </w:pPr>
            <w:r w:rsidRPr="00BD56F7">
              <w:rPr>
                <w:spacing w:val="-2"/>
              </w:rPr>
              <w:t>brak jakiejko</w:t>
            </w:r>
            <w:r w:rsidRPr="00BD56F7">
              <w:rPr>
                <w:spacing w:val="-2"/>
              </w:rPr>
              <w:t>l</w:t>
            </w:r>
            <w:r w:rsidRPr="00BD56F7">
              <w:rPr>
                <w:spacing w:val="-2"/>
              </w:rPr>
              <w:t>wiek znajom</w:t>
            </w:r>
            <w:r w:rsidRPr="00BD56F7">
              <w:rPr>
                <w:spacing w:val="-2"/>
              </w:rPr>
              <w:t>o</w:t>
            </w:r>
            <w:r w:rsidRPr="00BD56F7">
              <w:rPr>
                <w:spacing w:val="-2"/>
              </w:rPr>
              <w:t>ści tekstu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RDefault="000720C9" w:rsidP="003A636E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 w:rsidRPr="008A4C77">
              <w:t>brak rzeczowości</w:t>
            </w:r>
            <w:r>
              <w:t xml:space="preserve"> w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3A636E">
            <w:pPr>
              <w:jc w:val="center"/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</w:t>
            </w:r>
            <w:r w:rsidR="000E7166">
              <w:t>iadomości zawarte w podręczniku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używanie </w:t>
            </w:r>
            <w:r w:rsidR="000E7166">
              <w:t xml:space="preserve">prawidłowych </w:t>
            </w:r>
            <w:r>
              <w:t>pojęć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r w:rsidR="00B25FFD">
              <w:t>napr</w:t>
            </w:r>
            <w:r w:rsidR="00B25FFD">
              <w:t>o</w:t>
            </w:r>
            <w:r w:rsidR="00B25FFD">
              <w:t>wadzające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0720C9" w:rsidRPr="00BD56F7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RDefault="000720C9" w:rsidP="00910E6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0E7166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pilnie i terminowo wykonuje powierzone zadania, </w:t>
            </w:r>
            <w:r w:rsidR="000E7166">
              <w:t xml:space="preserve">wykazuje </w:t>
            </w:r>
            <w:r>
              <w:t>dużo wł</w:t>
            </w:r>
            <w:r>
              <w:t>a</w:t>
            </w:r>
            <w:r>
              <w:t>snej inicjatywy</w:t>
            </w:r>
          </w:p>
          <w:p w:rsidR="000720C9" w:rsidRPr="004C7DE1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>ciu małych grup formacyjnych (ministranci, o</w:t>
            </w:r>
            <w:r w:rsidRPr="004C7DE1">
              <w:rPr>
                <w:spacing w:val="-2"/>
                <w:szCs w:val="21"/>
              </w:rPr>
              <w:t>a</w:t>
            </w:r>
            <w:r w:rsidRPr="004C7DE1">
              <w:rPr>
                <w:spacing w:val="-2"/>
                <w:szCs w:val="21"/>
              </w:rPr>
              <w:t>za itp.)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:rsidR="000720C9" w:rsidRDefault="000720C9" w:rsidP="000720C9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9"/>
        <w:gridCol w:w="4012"/>
        <w:gridCol w:w="2741"/>
        <w:gridCol w:w="4020"/>
        <w:gridCol w:w="1984"/>
        <w:gridCol w:w="1512"/>
      </w:tblGrid>
      <w:tr w:rsidR="000720C9" w:rsidTr="003A636E">
        <w:tc>
          <w:tcPr>
            <w:tcW w:w="959" w:type="dxa"/>
            <w:vMerge w:val="restart"/>
            <w:vAlign w:val="center"/>
          </w:tcPr>
          <w:p w:rsidR="000720C9" w:rsidRDefault="000720C9" w:rsidP="003A636E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FF12E5"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401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741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4020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4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1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E7166" w:rsidTr="00FF12E5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E7166" w:rsidRDefault="000E7166" w:rsidP="00B25FFD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</w:t>
            </w:r>
            <w:r w:rsidR="00B25FFD">
              <w:t>Czynię dobro</w:t>
            </w:r>
          </w:p>
        </w:tc>
        <w:tc>
          <w:tcPr>
            <w:tcW w:w="4012" w:type="dxa"/>
          </w:tcPr>
          <w:p w:rsidR="00C462CB" w:rsidRPr="001A5791" w:rsidRDefault="00C462CB" w:rsidP="00C462CB">
            <w:pPr>
              <w:pStyle w:val="teksttabeli"/>
              <w:rPr>
                <w:szCs w:val="22"/>
              </w:rPr>
            </w:pPr>
            <w:r w:rsidRPr="00EA5BFC">
              <w:rPr>
                <w:szCs w:val="22"/>
              </w:rPr>
              <w:t>wymienia warto</w:t>
            </w:r>
            <w:r w:rsidRPr="00EA5BFC">
              <w:rPr>
                <w:rFonts w:hint="eastAsia"/>
                <w:szCs w:val="22"/>
              </w:rPr>
              <w:t>ś</w:t>
            </w:r>
            <w:r w:rsidRPr="00EA5BFC">
              <w:rPr>
                <w:szCs w:val="22"/>
              </w:rPr>
              <w:t>ci nadaj</w:t>
            </w:r>
            <w:r w:rsidRPr="00EA5BFC">
              <w:rPr>
                <w:rFonts w:hint="eastAsia"/>
                <w:szCs w:val="22"/>
              </w:rPr>
              <w:t>ą</w:t>
            </w:r>
            <w:r w:rsidRPr="00EA5BFC">
              <w:rPr>
                <w:szCs w:val="22"/>
              </w:rPr>
              <w:t xml:space="preserve">ce sens ludzkiemu </w:t>
            </w:r>
            <w:r w:rsidRPr="00EA5BFC">
              <w:rPr>
                <w:rFonts w:hint="eastAsia"/>
                <w:szCs w:val="22"/>
              </w:rPr>
              <w:t>ż</w:t>
            </w:r>
            <w:r w:rsidRPr="00EA5BFC">
              <w:rPr>
                <w:szCs w:val="22"/>
              </w:rPr>
              <w:t>yciu (A.1.3)</w:t>
            </w:r>
          </w:p>
          <w:p w:rsidR="00C462CB" w:rsidRPr="007375C0" w:rsidRDefault="00C462CB" w:rsidP="00C462CB">
            <w:pPr>
              <w:pStyle w:val="teksttabeli"/>
              <w:rPr>
                <w:szCs w:val="22"/>
              </w:rPr>
            </w:pPr>
            <w:r w:rsidRPr="007375C0">
              <w:rPr>
                <w:rFonts w:hint="eastAsia"/>
                <w:szCs w:val="22"/>
              </w:rPr>
              <w:t xml:space="preserve"> </w:t>
            </w:r>
            <w:r w:rsidRPr="007375C0">
              <w:rPr>
                <w:szCs w:val="22"/>
              </w:rPr>
              <w:t>opisuje przejawy mi</w:t>
            </w:r>
            <w:r w:rsidRPr="007375C0">
              <w:rPr>
                <w:rFonts w:hint="eastAsia"/>
                <w:szCs w:val="22"/>
              </w:rPr>
              <w:t>ł</w:t>
            </w:r>
            <w:r w:rsidRPr="007375C0">
              <w:rPr>
                <w:szCs w:val="22"/>
              </w:rPr>
              <w:t>o</w:t>
            </w:r>
            <w:r w:rsidRPr="007375C0">
              <w:rPr>
                <w:rFonts w:hint="eastAsia"/>
                <w:szCs w:val="22"/>
              </w:rPr>
              <w:t>ś</w:t>
            </w:r>
            <w:r w:rsidRPr="007375C0">
              <w:rPr>
                <w:szCs w:val="22"/>
              </w:rPr>
              <w:t>ci Boga do cz</w:t>
            </w:r>
            <w:r w:rsidRPr="007375C0">
              <w:rPr>
                <w:rFonts w:hint="eastAsia"/>
                <w:szCs w:val="22"/>
              </w:rPr>
              <w:t>ł</w:t>
            </w:r>
            <w:r w:rsidRPr="007375C0">
              <w:rPr>
                <w:szCs w:val="22"/>
              </w:rPr>
              <w:t xml:space="preserve">owieka (A.5.3), </w:t>
            </w:r>
            <w:r w:rsidRPr="007375C0">
              <w:rPr>
                <w:rFonts w:hint="eastAsia"/>
                <w:szCs w:val="22"/>
              </w:rPr>
              <w:t xml:space="preserve"> </w:t>
            </w:r>
          </w:p>
          <w:p w:rsidR="000E7166" w:rsidRPr="00C462CB" w:rsidRDefault="00C462CB" w:rsidP="00C462CB">
            <w:pPr>
              <w:pStyle w:val="teksttabeli"/>
              <w:rPr>
                <w:rFonts w:eastAsia="TimeIbisEE-Roman"/>
              </w:rPr>
            </w:pPr>
            <w:r>
              <w:rPr>
                <w:rFonts w:hint="eastAsia"/>
                <w:szCs w:val="22"/>
              </w:rPr>
              <w:t xml:space="preserve"> </w:t>
            </w:r>
            <w:r w:rsidRPr="00EA5BFC">
              <w:rPr>
                <w:szCs w:val="22"/>
              </w:rPr>
              <w:t>wyja</w:t>
            </w:r>
            <w:r w:rsidRPr="00EA5BFC">
              <w:rPr>
                <w:rFonts w:hint="eastAsia"/>
                <w:szCs w:val="22"/>
              </w:rPr>
              <w:t>ś</w:t>
            </w:r>
            <w:r w:rsidRPr="00EA5BFC">
              <w:rPr>
                <w:szCs w:val="22"/>
              </w:rPr>
              <w:t>nia, dlaczego Maryja jest nazywana Gwiazd</w:t>
            </w:r>
            <w:r w:rsidRPr="00EA5BFC">
              <w:rPr>
                <w:rFonts w:hint="eastAsia"/>
                <w:szCs w:val="22"/>
              </w:rPr>
              <w:t>ą</w:t>
            </w:r>
            <w:r>
              <w:rPr>
                <w:szCs w:val="22"/>
              </w:rPr>
              <w:t xml:space="preserve"> Nowej Ewangelizacji.</w:t>
            </w:r>
          </w:p>
          <w:p w:rsidR="00C462CB" w:rsidRPr="007010B0" w:rsidRDefault="00C462CB" w:rsidP="00C462CB">
            <w:pPr>
              <w:pStyle w:val="teksttabeli"/>
            </w:pPr>
            <w:r w:rsidRPr="001A5791">
              <w:t>podaje prawdę, że Jezus</w:t>
            </w:r>
            <w:r w:rsidRPr="007010B0">
              <w:t xml:space="preserve"> czeka na grzesznika nie jako sędzia, lecz jako</w:t>
            </w:r>
            <w:r>
              <w:t xml:space="preserve"> </w:t>
            </w:r>
            <w:r w:rsidRPr="007010B0">
              <w:t xml:space="preserve">Ten, kto kocha, </w:t>
            </w:r>
          </w:p>
          <w:p w:rsidR="00C462CB" w:rsidRPr="00C462CB" w:rsidRDefault="00C462CB" w:rsidP="007375C0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7010B0">
              <w:t>podaje przykłady, w jaki sposób ze zła i cierpienia Bóg może wyprowadzić</w:t>
            </w:r>
            <w:r>
              <w:t xml:space="preserve"> </w:t>
            </w:r>
            <w:r w:rsidRPr="007010B0">
              <w:t xml:space="preserve">dobro (C.1.6) na przykładzie Piotra, </w:t>
            </w:r>
          </w:p>
          <w:p w:rsidR="00C462CB" w:rsidRPr="002557D4" w:rsidRDefault="00C462CB" w:rsidP="00C462CB">
            <w:pPr>
              <w:pStyle w:val="teksttabeli"/>
            </w:pPr>
            <w:r w:rsidRPr="002557D4">
              <w:t>podaje prawdę, że wiara jest łaską darem od Boga (A.3.1), niezasłużonym</w:t>
            </w:r>
            <w:r>
              <w:t xml:space="preserve"> </w:t>
            </w:r>
            <w:r w:rsidRPr="002557D4">
              <w:t>przez człowieka,</w:t>
            </w:r>
            <w:r>
              <w:t xml:space="preserve"> </w:t>
            </w:r>
          </w:p>
          <w:p w:rsidR="00C462CB" w:rsidRPr="00C462CB" w:rsidRDefault="00C462CB" w:rsidP="00C462CB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2557D4">
              <w:t>uzasadnia, że osiągnięcie nieba realizuje się przez czynienie dobra, podejmowanie</w:t>
            </w:r>
            <w:r>
              <w:t xml:space="preserve"> </w:t>
            </w:r>
            <w:r w:rsidRPr="002557D4">
              <w:t>codziennych obowiązków i modlitwę.</w:t>
            </w:r>
          </w:p>
          <w:p w:rsidR="00C462CB" w:rsidRPr="00CA6740" w:rsidRDefault="00C462CB" w:rsidP="00C462CB">
            <w:pPr>
              <w:pStyle w:val="teksttabeli"/>
            </w:pPr>
            <w:r w:rsidRPr="00CA6740">
              <w:t>podaje prawdę, że Jezus wysłuchuje naszych próśb ze względu na naszą</w:t>
            </w:r>
            <w:r>
              <w:t xml:space="preserve"> </w:t>
            </w:r>
            <w:r w:rsidRPr="00CA6740">
              <w:t xml:space="preserve">wiarę, </w:t>
            </w:r>
          </w:p>
          <w:p w:rsidR="00C462CB" w:rsidRPr="00CA6740" w:rsidRDefault="00C462CB" w:rsidP="00C462CB">
            <w:pPr>
              <w:pStyle w:val="teksttabeli"/>
            </w:pPr>
            <w:r>
              <w:t xml:space="preserve"> </w:t>
            </w:r>
            <w:r w:rsidRPr="00CA6740">
              <w:t>przedstawia rodzaje i formy modlitwy (D.1.3) na przykładzie setnika,</w:t>
            </w:r>
          </w:p>
          <w:p w:rsidR="00C462CB" w:rsidRPr="002D3E4D" w:rsidRDefault="00C462CB" w:rsidP="007375C0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CA6740">
              <w:t>wyjaśnia znaczenie modlitwy liturgicznej „Panie nie jestem godzien…”.</w:t>
            </w:r>
          </w:p>
        </w:tc>
        <w:tc>
          <w:tcPr>
            <w:tcW w:w="2741" w:type="dxa"/>
          </w:tcPr>
          <w:p w:rsidR="00C462CB" w:rsidRPr="007375C0" w:rsidRDefault="007375C0" w:rsidP="00C462CB">
            <w:pPr>
              <w:pStyle w:val="teksttabeli"/>
            </w:pPr>
            <w:r w:rsidRPr="00EA5BFC">
              <w:rPr>
                <w:szCs w:val="22"/>
              </w:rPr>
              <w:t>charakteryzuje rol</w:t>
            </w:r>
            <w:r w:rsidRPr="00EA5BFC">
              <w:rPr>
                <w:rFonts w:hint="eastAsia"/>
                <w:szCs w:val="22"/>
              </w:rPr>
              <w:t>ę</w:t>
            </w:r>
            <w:r w:rsidRPr="00EA5BFC">
              <w:rPr>
                <w:szCs w:val="22"/>
              </w:rPr>
              <w:t xml:space="preserve"> Maryi w dziele zbawczym (A.13.11),</w:t>
            </w:r>
          </w:p>
          <w:p w:rsidR="007375C0" w:rsidRPr="007010B0" w:rsidRDefault="007375C0" w:rsidP="007375C0">
            <w:pPr>
              <w:pStyle w:val="teksttabeli"/>
            </w:pPr>
            <w:r w:rsidRPr="007010B0">
              <w:t>uzasadnia, dlaczego człowiek jest naprawdę szczęśliwy, gdy jest bez grzechu,</w:t>
            </w:r>
          </w:p>
          <w:p w:rsidR="007375C0" w:rsidRPr="00C462CB" w:rsidRDefault="007375C0" w:rsidP="007375C0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7010B0">
              <w:t>charakteryzuje ludzkie szcz</w:t>
            </w:r>
            <w:r>
              <w:t>ęście w perspektywie wieczności,</w:t>
            </w:r>
          </w:p>
          <w:p w:rsidR="007375C0" w:rsidRDefault="007375C0" w:rsidP="00C462CB">
            <w:pPr>
              <w:pStyle w:val="teksttabeli"/>
            </w:pPr>
            <w:r w:rsidRPr="002557D4">
              <w:t>uzasadnia, że wiara jest zadaniem (A.3.2),</w:t>
            </w:r>
          </w:p>
          <w:p w:rsidR="007375C0" w:rsidRPr="00A51373" w:rsidRDefault="007375C0" w:rsidP="007375C0">
            <w:pPr>
              <w:pStyle w:val="teksttabeli"/>
            </w:pPr>
            <w:r w:rsidRPr="00A51373">
              <w:t>wskazuje dziedziny życia rodzinnego, w których możemy wzorować się na</w:t>
            </w:r>
            <w:r>
              <w:t xml:space="preserve"> </w:t>
            </w:r>
            <w:r w:rsidRPr="00A51373">
              <w:t xml:space="preserve">Świętej Rodzinie, </w:t>
            </w:r>
          </w:p>
          <w:p w:rsidR="007375C0" w:rsidRPr="007672D6" w:rsidRDefault="007375C0" w:rsidP="00C462CB">
            <w:pPr>
              <w:pStyle w:val="teksttabeli"/>
            </w:pPr>
            <w:r w:rsidRPr="00A51373">
              <w:t>wyjaśnia, że osobista relacja z Bogiem ma wpływ na relacje w rodzinie.</w:t>
            </w:r>
          </w:p>
        </w:tc>
        <w:tc>
          <w:tcPr>
            <w:tcW w:w="4020" w:type="dxa"/>
          </w:tcPr>
          <w:p w:rsidR="00C462CB" w:rsidRPr="00FE331E" w:rsidRDefault="00C462CB" w:rsidP="00C462CB">
            <w:pPr>
              <w:pStyle w:val="teksttabeli"/>
              <w:rPr>
                <w:szCs w:val="22"/>
              </w:rPr>
            </w:pPr>
            <w:r w:rsidRPr="00EA5BFC">
              <w:rPr>
                <w:szCs w:val="22"/>
              </w:rPr>
              <w:t>podaje prawd</w:t>
            </w:r>
            <w:r w:rsidRPr="00EA5BFC">
              <w:rPr>
                <w:rFonts w:hint="eastAsia"/>
                <w:szCs w:val="22"/>
              </w:rPr>
              <w:t>ę</w:t>
            </w:r>
            <w:r w:rsidRPr="00EA5BFC">
              <w:rPr>
                <w:szCs w:val="22"/>
              </w:rPr>
              <w:t xml:space="preserve">, </w:t>
            </w:r>
            <w:r w:rsidRPr="00EA5BFC">
              <w:rPr>
                <w:rFonts w:hint="eastAsia"/>
                <w:szCs w:val="22"/>
              </w:rPr>
              <w:t>ż</w:t>
            </w:r>
            <w:r w:rsidRPr="00EA5BFC">
              <w:rPr>
                <w:szCs w:val="22"/>
              </w:rPr>
              <w:t>e mi</w:t>
            </w:r>
            <w:r w:rsidRPr="00EA5BFC">
              <w:rPr>
                <w:rFonts w:hint="eastAsia"/>
                <w:szCs w:val="22"/>
              </w:rPr>
              <w:t>ł</w:t>
            </w:r>
            <w:r w:rsidRPr="00EA5BFC">
              <w:rPr>
                <w:szCs w:val="22"/>
              </w:rPr>
              <w:t>o</w:t>
            </w:r>
            <w:r w:rsidRPr="00EA5BFC">
              <w:rPr>
                <w:rFonts w:hint="eastAsia"/>
                <w:szCs w:val="22"/>
              </w:rPr>
              <w:t>ść</w:t>
            </w:r>
            <w:r w:rsidRPr="00EA5BFC">
              <w:rPr>
                <w:szCs w:val="22"/>
              </w:rPr>
              <w:t xml:space="preserve"> Boga jest skierowana indywidualnie do</w:t>
            </w:r>
            <w:r w:rsidRPr="00FE331E">
              <w:rPr>
                <w:szCs w:val="22"/>
              </w:rPr>
              <w:t xml:space="preserve"> ka</w:t>
            </w:r>
            <w:r w:rsidRPr="00FE331E">
              <w:rPr>
                <w:rFonts w:hint="eastAsia"/>
                <w:szCs w:val="22"/>
              </w:rPr>
              <w:t>ż</w:t>
            </w:r>
            <w:r w:rsidRPr="00FE331E">
              <w:rPr>
                <w:szCs w:val="22"/>
              </w:rPr>
              <w:t>dego</w:t>
            </w:r>
            <w:r>
              <w:rPr>
                <w:szCs w:val="22"/>
              </w:rPr>
              <w:t xml:space="preserve"> </w:t>
            </w:r>
            <w:r w:rsidRPr="00FE331E">
              <w:rPr>
                <w:szCs w:val="22"/>
              </w:rPr>
              <w:t>cz</w:t>
            </w:r>
            <w:r w:rsidRPr="00FE331E">
              <w:rPr>
                <w:rFonts w:hint="eastAsia"/>
                <w:szCs w:val="22"/>
              </w:rPr>
              <w:t>ł</w:t>
            </w:r>
            <w:r w:rsidRPr="00FE331E">
              <w:rPr>
                <w:szCs w:val="22"/>
              </w:rPr>
              <w:t>owieka,</w:t>
            </w:r>
          </w:p>
          <w:p w:rsidR="000E7166" w:rsidRPr="00C462CB" w:rsidRDefault="00C462CB" w:rsidP="00C462CB">
            <w:pPr>
              <w:pStyle w:val="teksttabeli"/>
            </w:pPr>
            <w:r w:rsidRPr="007375C0">
              <w:rPr>
                <w:rFonts w:hint="eastAsia"/>
                <w:szCs w:val="22"/>
              </w:rPr>
              <w:t xml:space="preserve"> </w:t>
            </w:r>
            <w:r w:rsidRPr="007375C0">
              <w:rPr>
                <w:szCs w:val="22"/>
              </w:rPr>
              <w:t xml:space="preserve">uzasadnia, </w:t>
            </w:r>
            <w:r w:rsidRPr="007375C0">
              <w:rPr>
                <w:rFonts w:hint="eastAsia"/>
                <w:szCs w:val="22"/>
              </w:rPr>
              <w:t>ż</w:t>
            </w:r>
            <w:r w:rsidRPr="007375C0">
              <w:rPr>
                <w:szCs w:val="22"/>
              </w:rPr>
              <w:t>e przyj</w:t>
            </w:r>
            <w:r w:rsidRPr="007375C0">
              <w:rPr>
                <w:rFonts w:hint="eastAsia"/>
                <w:szCs w:val="22"/>
              </w:rPr>
              <w:t>ę</w:t>
            </w:r>
            <w:r w:rsidRPr="007375C0">
              <w:rPr>
                <w:szCs w:val="22"/>
              </w:rPr>
              <w:t>cie Bo</w:t>
            </w:r>
            <w:r w:rsidRPr="007375C0">
              <w:rPr>
                <w:rFonts w:hint="eastAsia"/>
                <w:szCs w:val="22"/>
              </w:rPr>
              <w:t>ż</w:t>
            </w:r>
            <w:r w:rsidRPr="007375C0">
              <w:rPr>
                <w:szCs w:val="22"/>
              </w:rPr>
              <w:t>ej mi</w:t>
            </w:r>
            <w:r w:rsidRPr="007375C0">
              <w:rPr>
                <w:rFonts w:hint="eastAsia"/>
                <w:szCs w:val="22"/>
              </w:rPr>
              <w:t>ł</w:t>
            </w:r>
            <w:r w:rsidRPr="007375C0">
              <w:rPr>
                <w:szCs w:val="22"/>
              </w:rPr>
              <w:t>o</w:t>
            </w:r>
            <w:r w:rsidRPr="007375C0">
              <w:rPr>
                <w:rFonts w:hint="eastAsia"/>
                <w:szCs w:val="22"/>
              </w:rPr>
              <w:t>ś</w:t>
            </w:r>
            <w:r w:rsidRPr="007375C0">
              <w:rPr>
                <w:szCs w:val="22"/>
              </w:rPr>
              <w:t>ci otwiera drog</w:t>
            </w:r>
            <w:r w:rsidRPr="007375C0">
              <w:rPr>
                <w:rFonts w:hint="eastAsia"/>
                <w:szCs w:val="22"/>
              </w:rPr>
              <w:t>ę</w:t>
            </w:r>
            <w:r w:rsidRPr="007375C0">
              <w:rPr>
                <w:szCs w:val="22"/>
              </w:rPr>
              <w:t xml:space="preserve"> do szcz</w:t>
            </w:r>
            <w:r w:rsidRPr="007375C0">
              <w:rPr>
                <w:rFonts w:hint="eastAsia"/>
                <w:szCs w:val="22"/>
              </w:rPr>
              <w:t>ęś</w:t>
            </w:r>
            <w:r w:rsidRPr="007375C0">
              <w:rPr>
                <w:szCs w:val="22"/>
              </w:rPr>
              <w:t>cia.</w:t>
            </w:r>
          </w:p>
          <w:p w:rsidR="00C462CB" w:rsidRDefault="00C462CB" w:rsidP="00C462CB">
            <w:pPr>
              <w:pStyle w:val="teksttabeli"/>
            </w:pPr>
            <w:r w:rsidRPr="007010B0">
              <w:t>podaje, jak pokon</w:t>
            </w:r>
            <w:r>
              <w:t xml:space="preserve">ać lęk przed wyznaniem grzechów </w:t>
            </w:r>
            <w:r w:rsidRPr="007010B0">
              <w:t xml:space="preserve">spowiednikowi, </w:t>
            </w:r>
          </w:p>
          <w:p w:rsidR="00C462CB" w:rsidRDefault="00C462CB" w:rsidP="00C462CB">
            <w:pPr>
              <w:pStyle w:val="teksttabeli"/>
            </w:pPr>
            <w:r w:rsidRPr="007010B0">
              <w:t xml:space="preserve">interpretuje teksty biblijne o zaparciu się Piotra i zdradzie Judasza, </w:t>
            </w:r>
          </w:p>
          <w:p w:rsidR="00C462CB" w:rsidRDefault="00C462CB" w:rsidP="00C462CB">
            <w:pPr>
              <w:pStyle w:val="teksttabeli"/>
            </w:pPr>
            <w:r w:rsidRPr="007010B0">
              <w:t>uzasadnia, że przyznanie się do winy i żal prowadzi do oczyszczenia, a ich</w:t>
            </w:r>
            <w:r>
              <w:t xml:space="preserve"> </w:t>
            </w:r>
            <w:r w:rsidRPr="007010B0">
              <w:t>brak do nieszczęścia</w:t>
            </w:r>
            <w:r>
              <w:t>.</w:t>
            </w:r>
          </w:p>
          <w:p w:rsidR="00C462CB" w:rsidRPr="002557D4" w:rsidRDefault="00C462CB" w:rsidP="00C462CB">
            <w:pPr>
              <w:pStyle w:val="teksttabeli"/>
            </w:pPr>
            <w:r w:rsidRPr="002557D4">
              <w:t>uzasadnia, że działania człowieka skierowane ku dobru prowadzą do zbawienia,</w:t>
            </w:r>
            <w:r>
              <w:t xml:space="preserve"> </w:t>
            </w:r>
          </w:p>
          <w:p w:rsidR="00C462CB" w:rsidRDefault="00C462CB" w:rsidP="00C462CB">
            <w:pPr>
              <w:pStyle w:val="teksttabeli"/>
            </w:pPr>
            <w:r>
              <w:t xml:space="preserve"> </w:t>
            </w:r>
            <w:r w:rsidRPr="002557D4">
              <w:t>uzasadnia, że Bóg pragnie zbawienia każdego człowieka, ale wspólnie</w:t>
            </w:r>
            <w:r>
              <w:t xml:space="preserve"> z innymi.</w:t>
            </w:r>
          </w:p>
          <w:p w:rsidR="00C462CB" w:rsidRPr="00CA6740" w:rsidRDefault="00C462CB" w:rsidP="00C462CB">
            <w:pPr>
              <w:pStyle w:val="teksttabeli"/>
            </w:pPr>
            <w:r w:rsidRPr="00CA6740">
              <w:t>wymienia owoce zaufania Jezusowi,</w:t>
            </w:r>
          </w:p>
          <w:p w:rsidR="00C462CB" w:rsidRPr="00CA6740" w:rsidRDefault="00C462CB" w:rsidP="00C462CB">
            <w:pPr>
              <w:pStyle w:val="teksttabeli"/>
            </w:pPr>
            <w:r>
              <w:t xml:space="preserve"> </w:t>
            </w:r>
            <w:r w:rsidRPr="00CA6740">
              <w:t>interpretuje tekst o uzdrowieniu sługi setnika,</w:t>
            </w:r>
          </w:p>
          <w:p w:rsidR="00C462CB" w:rsidRPr="00CA6740" w:rsidRDefault="00C462CB" w:rsidP="00C462CB">
            <w:pPr>
              <w:pStyle w:val="teksttabeli"/>
            </w:pPr>
            <w:r>
              <w:t xml:space="preserve"> </w:t>
            </w:r>
            <w:r w:rsidRPr="00CA6740">
              <w:t>charakteryzuje postać setnika jako poganina,</w:t>
            </w:r>
          </w:p>
          <w:p w:rsidR="00C462CB" w:rsidRPr="001135D8" w:rsidRDefault="00C462CB" w:rsidP="007375C0">
            <w:pPr>
              <w:pStyle w:val="teksttabeli"/>
            </w:pPr>
            <w:r w:rsidRPr="00CA6740">
              <w:t>uzasadnia, że prośba skierowana do Jezusa musi być połączona z głęboką</w:t>
            </w:r>
            <w:r>
              <w:t xml:space="preserve"> </w:t>
            </w:r>
            <w:r w:rsidR="007375C0">
              <w:t>wiarą i pokorą.</w:t>
            </w:r>
          </w:p>
        </w:tc>
        <w:tc>
          <w:tcPr>
            <w:tcW w:w="1984" w:type="dxa"/>
          </w:tcPr>
          <w:p w:rsidR="007375C0" w:rsidRDefault="007375C0" w:rsidP="007375C0">
            <w:pPr>
              <w:pStyle w:val="teksttabeli"/>
              <w:rPr>
                <w:szCs w:val="22"/>
              </w:rPr>
            </w:pPr>
            <w:r w:rsidRPr="00EA5BFC">
              <w:rPr>
                <w:szCs w:val="22"/>
              </w:rPr>
              <w:t>okre</w:t>
            </w:r>
            <w:r w:rsidRPr="00EA5BFC">
              <w:rPr>
                <w:rFonts w:hint="eastAsia"/>
                <w:szCs w:val="22"/>
              </w:rPr>
              <w:t>ś</w:t>
            </w:r>
            <w:r w:rsidRPr="00EA5BFC">
              <w:rPr>
                <w:szCs w:val="22"/>
              </w:rPr>
              <w:t>la w</w:t>
            </w:r>
            <w:r w:rsidRPr="00EA5BFC">
              <w:rPr>
                <w:rFonts w:hint="eastAsia"/>
                <w:szCs w:val="22"/>
              </w:rPr>
              <w:t>ł</w:t>
            </w:r>
            <w:r w:rsidRPr="00EA5BFC">
              <w:rPr>
                <w:szCs w:val="22"/>
              </w:rPr>
              <w:t>asne rozumienie szcz</w:t>
            </w:r>
            <w:r w:rsidRPr="00EA5BFC">
              <w:rPr>
                <w:rFonts w:hint="eastAsia"/>
                <w:szCs w:val="22"/>
              </w:rPr>
              <w:t>ęś</w:t>
            </w:r>
            <w:r w:rsidRPr="00EA5BFC">
              <w:rPr>
                <w:szCs w:val="22"/>
              </w:rPr>
              <w:t xml:space="preserve">cia, </w:t>
            </w:r>
          </w:p>
          <w:p w:rsidR="007375C0" w:rsidRDefault="007375C0" w:rsidP="007375C0">
            <w:pPr>
              <w:pStyle w:val="teksttabeli"/>
            </w:pPr>
            <w:r w:rsidRPr="007010B0">
              <w:t xml:space="preserve">określa istotę prawdziwego szczęścia i cierpienia, </w:t>
            </w:r>
          </w:p>
          <w:p w:rsidR="000E7166" w:rsidRPr="007375C0" w:rsidRDefault="007375C0" w:rsidP="000E7166">
            <w:pPr>
              <w:pStyle w:val="teksttabeli"/>
            </w:pPr>
            <w:r w:rsidRPr="00EA5BFC">
              <w:rPr>
                <w:szCs w:val="22"/>
              </w:rPr>
              <w:t>i</w:t>
            </w:r>
            <w:r w:rsidRPr="00EA5BFC">
              <w:t>nterpretuje tekst hymnu Magnifi</w:t>
            </w:r>
            <w:r w:rsidRPr="00EA5BFC">
              <w:rPr>
                <w:szCs w:val="22"/>
              </w:rPr>
              <w:t>cat,</w:t>
            </w:r>
          </w:p>
          <w:p w:rsidR="007375C0" w:rsidRDefault="007375C0" w:rsidP="000E7166">
            <w:pPr>
              <w:pStyle w:val="teksttabeli"/>
            </w:pPr>
            <w:r w:rsidRPr="002557D4">
              <w:t>interpretuje biblijną perykopę o robotnikach w winnicy,</w:t>
            </w:r>
          </w:p>
          <w:p w:rsidR="007375C0" w:rsidRDefault="007375C0" w:rsidP="000E7166">
            <w:pPr>
              <w:pStyle w:val="teksttabeli"/>
            </w:pPr>
            <w:r w:rsidRPr="00A51373">
              <w:t>uzasadnia, że Święta Rodzina może i powinna być wzorcem godnego</w:t>
            </w:r>
            <w:r>
              <w:t xml:space="preserve"> </w:t>
            </w:r>
            <w:r w:rsidRPr="00A51373">
              <w:t>i świętego życia naszych rodzin</w:t>
            </w:r>
            <w:r>
              <w:t>.</w:t>
            </w:r>
          </w:p>
        </w:tc>
        <w:tc>
          <w:tcPr>
            <w:tcW w:w="1512" w:type="dxa"/>
          </w:tcPr>
          <w:p w:rsidR="000E7166" w:rsidRPr="007F006D" w:rsidRDefault="007375C0" w:rsidP="007375C0">
            <w:pPr>
              <w:pStyle w:val="teksttabeli"/>
            </w:pPr>
            <w:r w:rsidRPr="00A51373">
              <w:t>interpretuje teksty biblijne mówiące o wzajemnych relacjach osób tworzących</w:t>
            </w:r>
            <w:r>
              <w:t xml:space="preserve"> Świętą Rodzinę.</w:t>
            </w:r>
          </w:p>
        </w:tc>
      </w:tr>
    </w:tbl>
    <w:p w:rsidR="007375C0" w:rsidRDefault="007375C0"/>
    <w:p w:rsidR="000E7166" w:rsidRDefault="007375C0">
      <w: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3260"/>
        <w:gridCol w:w="3260"/>
        <w:gridCol w:w="1985"/>
        <w:gridCol w:w="1653"/>
      </w:tblGrid>
      <w:tr w:rsidR="000E7166" w:rsidTr="003A636E">
        <w:tc>
          <w:tcPr>
            <w:tcW w:w="817" w:type="dxa"/>
            <w:vMerge w:val="restart"/>
            <w:vAlign w:val="center"/>
          </w:tcPr>
          <w:p w:rsidR="000E7166" w:rsidRDefault="000E7166" w:rsidP="003A636E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1" w:type="dxa"/>
            <w:gridSpan w:val="5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E7166" w:rsidRPr="000720C9" w:rsidTr="007375C0">
        <w:tc>
          <w:tcPr>
            <w:tcW w:w="817" w:type="dxa"/>
            <w:vMerge/>
          </w:tcPr>
          <w:p w:rsidR="000E7166" w:rsidRDefault="000E7166" w:rsidP="000E7166">
            <w:pPr>
              <w:pStyle w:val="Nagwek1"/>
              <w:ind w:firstLine="0"/>
              <w:jc w:val="center"/>
            </w:pPr>
          </w:p>
        </w:tc>
        <w:tc>
          <w:tcPr>
            <w:tcW w:w="4253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260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260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51"/>
        <w:gridCol w:w="3260"/>
        <w:gridCol w:w="3260"/>
        <w:gridCol w:w="1985"/>
        <w:gridCol w:w="1682"/>
      </w:tblGrid>
      <w:tr w:rsidR="000E7166" w:rsidTr="007375C0">
        <w:trPr>
          <w:cantSplit/>
          <w:trHeight w:val="1134"/>
        </w:trPr>
        <w:tc>
          <w:tcPr>
            <w:tcW w:w="819" w:type="dxa"/>
            <w:textDirection w:val="btLr"/>
            <w:vAlign w:val="center"/>
          </w:tcPr>
          <w:p w:rsidR="000E7166" w:rsidRDefault="000E7166" w:rsidP="00B25FFD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>
              <w:rPr>
                <w:b w:val="0"/>
              </w:rPr>
              <w:br w:type="page"/>
            </w:r>
            <w:r w:rsidRPr="00DC73FA">
              <w:t>II.</w:t>
            </w:r>
            <w:r w:rsidR="00C462CB">
              <w:t xml:space="preserve"> Pismo Święte w życiu chrześcijanina</w:t>
            </w:r>
            <w:r>
              <w:t xml:space="preserve">  </w:t>
            </w:r>
          </w:p>
        </w:tc>
        <w:tc>
          <w:tcPr>
            <w:tcW w:w="4251" w:type="dxa"/>
          </w:tcPr>
          <w:p w:rsidR="00C462CB" w:rsidRPr="00FE1F49" w:rsidRDefault="00C462CB" w:rsidP="00C462CB">
            <w:pPr>
              <w:pStyle w:val="teksttabeli"/>
            </w:pPr>
            <w:r w:rsidRPr="00FE1F49">
              <w:t>podaje prawdę, że Jezus wychodzi do ludzi ze swoim słowem, by dać im</w:t>
            </w:r>
            <w:r>
              <w:t xml:space="preserve"> </w:t>
            </w:r>
            <w:r w:rsidRPr="00FE1F49">
              <w:t>szansę zbawienia,</w:t>
            </w:r>
            <w:r>
              <w:t xml:space="preserve"> </w:t>
            </w:r>
          </w:p>
          <w:p w:rsidR="000E7166" w:rsidRPr="00C462CB" w:rsidRDefault="00C462CB" w:rsidP="00C462CB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FE1F49">
              <w:t>podaje przykłady, w jaki sposób realizować słowo Boże w swoim życiu</w:t>
            </w:r>
            <w:r w:rsidR="006B71E4">
              <w:t>,</w:t>
            </w:r>
          </w:p>
          <w:p w:rsidR="00C462CB" w:rsidRPr="00E7731D" w:rsidRDefault="00C462CB" w:rsidP="00C462CB">
            <w:pPr>
              <w:pStyle w:val="teksttabeli"/>
            </w:pPr>
            <w:r w:rsidRPr="00E7731D">
              <w:t>wyjaśnia znaczenie symboli ewangelistów,</w:t>
            </w:r>
          </w:p>
          <w:p w:rsidR="00C462CB" w:rsidRPr="00C462CB" w:rsidRDefault="00C462CB" w:rsidP="00C462CB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E7731D">
              <w:t>uzasadnia, że treść Ewangeli</w:t>
            </w:r>
            <w:r w:rsidR="006B71E4">
              <w:t>i jest aktualna w każdym czasie,</w:t>
            </w:r>
          </w:p>
          <w:p w:rsidR="00C462CB" w:rsidRPr="00E7731D" w:rsidRDefault="00C462CB" w:rsidP="00C462CB">
            <w:pPr>
              <w:pStyle w:val="teksttabeli"/>
            </w:pPr>
            <w:r w:rsidRPr="00E7731D">
              <w:t>przedstawia podstawowe fakty z życia, działalności i nauczania Jezusa</w:t>
            </w:r>
            <w:r>
              <w:t xml:space="preserve"> </w:t>
            </w:r>
            <w:r w:rsidRPr="00E7731D">
              <w:t>Chrystusa w porządku chronologicznym (A.13.3),</w:t>
            </w:r>
          </w:p>
          <w:p w:rsidR="00C462CB" w:rsidRPr="00C462CB" w:rsidRDefault="00C462CB" w:rsidP="00C462CB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E7731D">
              <w:t>uzasadnia, dlaczego chrześcijanin powinien poznawać objawienie Boże</w:t>
            </w:r>
            <w:r>
              <w:t xml:space="preserve"> </w:t>
            </w:r>
            <w:r w:rsidRPr="00E7731D">
              <w:t>oraz nauczanie Kościoła (A.10.3)</w:t>
            </w:r>
            <w:r w:rsidR="006B71E4">
              <w:t>,</w:t>
            </w:r>
          </w:p>
          <w:p w:rsidR="00C462CB" w:rsidRPr="008371C1" w:rsidRDefault="00C462CB" w:rsidP="00C462CB">
            <w:pPr>
              <w:pStyle w:val="teksttabeli"/>
            </w:pPr>
            <w:r w:rsidRPr="008371C1">
              <w:t>prezentuje pozachrześcijańskie świadectwa dotyczące historyczności Jezusa</w:t>
            </w:r>
            <w:r>
              <w:t xml:space="preserve"> </w:t>
            </w:r>
            <w:r w:rsidRPr="008371C1">
              <w:t xml:space="preserve">(A.13.1), </w:t>
            </w:r>
            <w:r>
              <w:t xml:space="preserve"> </w:t>
            </w:r>
          </w:p>
          <w:p w:rsidR="006B71E4" w:rsidRPr="008371C1" w:rsidRDefault="00C462CB" w:rsidP="006B71E4">
            <w:pPr>
              <w:pStyle w:val="teksttabeli"/>
            </w:pPr>
            <w:r>
              <w:t xml:space="preserve"> </w:t>
            </w:r>
            <w:r w:rsidR="006B71E4" w:rsidRPr="008371C1">
              <w:t>zestawia wydarzenia biblijne z podstawowymi prawdami wiary Kościoła</w:t>
            </w:r>
            <w:r w:rsidR="006B71E4">
              <w:t xml:space="preserve"> </w:t>
            </w:r>
            <w:r w:rsidR="006B71E4" w:rsidRPr="008371C1">
              <w:t>(A.13.17)</w:t>
            </w:r>
            <w:r w:rsidR="006B71E4">
              <w:t xml:space="preserve"> </w:t>
            </w:r>
            <w:r w:rsidR="006B71E4" w:rsidRPr="008371C1">
              <w:t>obecność Jezusa w Kościele,</w:t>
            </w:r>
          </w:p>
          <w:p w:rsidR="006B71E4" w:rsidRPr="008371C1" w:rsidRDefault="006B71E4" w:rsidP="006B71E4">
            <w:pPr>
              <w:pStyle w:val="teksttabeli"/>
            </w:pPr>
            <w:r>
              <w:t xml:space="preserve"> </w:t>
            </w:r>
            <w:r w:rsidRPr="008371C1">
              <w:t>charakteryzuje sposoby obecności Chrystusa wśród nas,</w:t>
            </w:r>
          </w:p>
          <w:p w:rsidR="006B71E4" w:rsidRPr="00BA7DB9" w:rsidRDefault="006B71E4" w:rsidP="006B71E4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8371C1">
              <w:t>uzasadnia, że przebywanie w obecności Boga w niebie ma swój początek</w:t>
            </w:r>
            <w:r>
              <w:t xml:space="preserve"> </w:t>
            </w:r>
            <w:r w:rsidRPr="008371C1">
              <w:t>już na ziemi</w:t>
            </w:r>
            <w:r>
              <w:t>.</w:t>
            </w:r>
          </w:p>
        </w:tc>
        <w:tc>
          <w:tcPr>
            <w:tcW w:w="3260" w:type="dxa"/>
          </w:tcPr>
          <w:p w:rsidR="000E7166" w:rsidRDefault="007375C0" w:rsidP="000E7166">
            <w:pPr>
              <w:pStyle w:val="teksttabeli"/>
            </w:pPr>
            <w:r w:rsidRPr="00FE1F49">
              <w:t>uzasadnia, dlaczego chrześcijanin powinien poznawać objawienie Boże</w:t>
            </w:r>
            <w:r>
              <w:t xml:space="preserve"> </w:t>
            </w:r>
            <w:r w:rsidRPr="00FE1F49">
              <w:t>(A.10.3),</w:t>
            </w:r>
          </w:p>
          <w:p w:rsidR="007375C0" w:rsidRPr="00E7731D" w:rsidRDefault="007375C0" w:rsidP="007375C0">
            <w:pPr>
              <w:pStyle w:val="teksttabeli"/>
            </w:pPr>
            <w:r w:rsidRPr="00E7731D">
              <w:t>wyjaśnia pojęcia: „Ewangelia”, „ewangelie synoptyczne” (A.10.1),</w:t>
            </w:r>
          </w:p>
          <w:p w:rsidR="007375C0" w:rsidRPr="00E7731D" w:rsidRDefault="007375C0" w:rsidP="007375C0">
            <w:pPr>
              <w:pStyle w:val="teksttabeli"/>
            </w:pPr>
            <w:r w:rsidRPr="00E7731D">
              <w:t xml:space="preserve">przedstawia proces formowania się ksiąg biblijnych (A.9.2) </w:t>
            </w:r>
            <w:r>
              <w:t xml:space="preserve">– </w:t>
            </w:r>
            <w:r w:rsidRPr="00E7731D">
              <w:t xml:space="preserve">Ewangelia, </w:t>
            </w:r>
          </w:p>
          <w:p w:rsidR="007375C0" w:rsidRPr="00E7731D" w:rsidRDefault="007375C0" w:rsidP="007375C0">
            <w:pPr>
              <w:pStyle w:val="teksttabeli"/>
            </w:pPr>
            <w:r w:rsidRPr="00E7731D">
              <w:t>charakteryzuje specyfikę i przesłanie poszczególnych Ewangelii (A.13.5),</w:t>
            </w:r>
          </w:p>
          <w:p w:rsidR="007375C0" w:rsidRPr="00E7731D" w:rsidRDefault="007375C0" w:rsidP="007375C0">
            <w:pPr>
              <w:pStyle w:val="teksttabeli"/>
            </w:pPr>
            <w:r w:rsidRPr="00E7731D">
              <w:t>prezentuje biblijne i patrystyczne świadectwa dotyczące historyczności</w:t>
            </w:r>
            <w:r>
              <w:t xml:space="preserve"> </w:t>
            </w:r>
            <w:r w:rsidRPr="00E7731D">
              <w:t xml:space="preserve">Jezusa (A.13.1), </w:t>
            </w:r>
          </w:p>
          <w:p w:rsidR="007375C0" w:rsidRDefault="007375C0" w:rsidP="000E7166">
            <w:pPr>
              <w:pStyle w:val="teksttabeli"/>
            </w:pPr>
            <w:r w:rsidRPr="008371C1">
              <w:t>omawia teorie negujące historyczność Jezusa i przedstawia kontrargumenty</w:t>
            </w:r>
            <w:r>
              <w:t xml:space="preserve"> </w:t>
            </w:r>
            <w:r w:rsidRPr="008371C1">
              <w:t xml:space="preserve">(A.13.2), </w:t>
            </w:r>
          </w:p>
          <w:p w:rsidR="007375C0" w:rsidRPr="005A4483" w:rsidRDefault="007375C0" w:rsidP="000E7166">
            <w:pPr>
              <w:pStyle w:val="teksttabeli"/>
            </w:pPr>
            <w:r w:rsidRPr="008371C1">
              <w:t>w oparciu o dokumenty pozachrześcijańskie uzasadnia, że Jezus istniał</w:t>
            </w:r>
            <w:r>
              <w:t xml:space="preserve"> naprawdę.</w:t>
            </w:r>
          </w:p>
        </w:tc>
        <w:tc>
          <w:tcPr>
            <w:tcW w:w="3260" w:type="dxa"/>
          </w:tcPr>
          <w:p w:rsidR="006B71E4" w:rsidRDefault="006B71E4" w:rsidP="006B71E4">
            <w:pPr>
              <w:pStyle w:val="teksttabeli"/>
            </w:pPr>
            <w:r w:rsidRPr="00FE1F49">
              <w:t>wyjaśnia, że poznanie i przyjęcie słowa Bożego prowadzi do zmiany życia,</w:t>
            </w:r>
          </w:p>
          <w:p w:rsidR="006B71E4" w:rsidRDefault="006B71E4" w:rsidP="006B71E4">
            <w:pPr>
              <w:pStyle w:val="teksttabeli"/>
            </w:pPr>
            <w:r w:rsidRPr="00E7731D">
              <w:t>wymienia sposoby objawiania się Boga: w słowie Bożym (A.5.1),</w:t>
            </w:r>
          </w:p>
          <w:p w:rsidR="006B71E4" w:rsidRDefault="006B71E4" w:rsidP="006B71E4">
            <w:pPr>
              <w:pStyle w:val="teksttabeli"/>
            </w:pPr>
            <w:r w:rsidRPr="00E7731D">
              <w:t>omawia kontekst histor</w:t>
            </w:r>
            <w:r>
              <w:t>yczny przyjścia na świat Jezusa,</w:t>
            </w:r>
          </w:p>
          <w:p w:rsidR="006B71E4" w:rsidRDefault="006B71E4" w:rsidP="006B71E4">
            <w:pPr>
              <w:pStyle w:val="teksttabeli"/>
            </w:pPr>
            <w:r w:rsidRPr="008371C1">
              <w:t>w skrótowej formie przedstawia pozachrześcijańskie dokumenty świadczące o Jezusie,</w:t>
            </w:r>
          </w:p>
          <w:p w:rsidR="006B71E4" w:rsidRPr="002E4E37" w:rsidRDefault="006B71E4" w:rsidP="007375C0">
            <w:pPr>
              <w:pStyle w:val="teksttabeli"/>
            </w:pPr>
            <w:r w:rsidRPr="008371C1">
              <w:t>interpretuje teksty biblijne mówiące o wniebowstąpieniu Jezusa i Jego</w:t>
            </w:r>
            <w:r>
              <w:t xml:space="preserve"> </w:t>
            </w:r>
            <w:r w:rsidR="007375C0">
              <w:t>pozostaniu wśród ludzi.</w:t>
            </w:r>
          </w:p>
        </w:tc>
        <w:tc>
          <w:tcPr>
            <w:tcW w:w="1985" w:type="dxa"/>
          </w:tcPr>
          <w:p w:rsidR="007375C0" w:rsidRDefault="007375C0" w:rsidP="007375C0">
            <w:pPr>
              <w:pStyle w:val="teksttabeli"/>
            </w:pPr>
            <w:r w:rsidRPr="00FE1F49">
              <w:t>uzasadnia konieczność troski o rozwij</w:t>
            </w:r>
            <w:r>
              <w:t>anie słowa Bożego w swoim sercu,</w:t>
            </w:r>
          </w:p>
          <w:p w:rsidR="007375C0" w:rsidRDefault="007375C0" w:rsidP="007375C0">
            <w:pPr>
              <w:pStyle w:val="teksttabeli"/>
            </w:pPr>
            <w:r w:rsidRPr="00E7731D">
              <w:t xml:space="preserve">interpretuje teksty biblijne mówiące o historycznym pochodzeniu Jezusa, </w:t>
            </w:r>
          </w:p>
          <w:p w:rsidR="000E7166" w:rsidRPr="002E4E37" w:rsidRDefault="007375C0" w:rsidP="007375C0">
            <w:pPr>
              <w:pStyle w:val="teksttabeli"/>
            </w:pPr>
            <w:r w:rsidRPr="008371C1">
              <w:t>uzasadnia wartość życia „w obecności Chrystusa”.</w:t>
            </w:r>
          </w:p>
        </w:tc>
        <w:tc>
          <w:tcPr>
            <w:tcW w:w="1682" w:type="dxa"/>
          </w:tcPr>
          <w:p w:rsidR="007375C0" w:rsidRDefault="007375C0" w:rsidP="007375C0">
            <w:pPr>
              <w:pStyle w:val="teksttabeli"/>
            </w:pPr>
            <w:r w:rsidRPr="00E7731D">
              <w:t>prezentuje główną myśl teologiczną czterech ewangelistów,</w:t>
            </w:r>
          </w:p>
          <w:p w:rsidR="000E7166" w:rsidRPr="002E4E37" w:rsidRDefault="007375C0" w:rsidP="007375C0">
            <w:pPr>
              <w:pStyle w:val="teksttabeli"/>
            </w:pPr>
            <w:r w:rsidRPr="00E7731D">
              <w:t>wyjaśnia podobieństwa i różnice w czterech Ewangeliach w świetle ich</w:t>
            </w:r>
            <w:r>
              <w:t xml:space="preserve"> </w:t>
            </w:r>
            <w:r w:rsidRPr="00E7731D">
              <w:t>teologii</w:t>
            </w:r>
            <w:r>
              <w:t>.</w:t>
            </w:r>
          </w:p>
        </w:tc>
      </w:tr>
    </w:tbl>
    <w:p w:rsidR="008813D5" w:rsidRPr="003A636E" w:rsidRDefault="008371A3" w:rsidP="008813D5">
      <w:pPr>
        <w:rPr>
          <w:sz w:val="10"/>
          <w:szCs w:val="10"/>
        </w:rPr>
      </w:pPr>
      <w:r>
        <w:rPr>
          <w:b/>
        </w:rPr>
        <w:br w:type="page"/>
      </w:r>
    </w:p>
    <w:tbl>
      <w:tblPr>
        <w:tblW w:w="151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0"/>
        <w:gridCol w:w="7"/>
        <w:gridCol w:w="4396"/>
        <w:gridCol w:w="3684"/>
        <w:gridCol w:w="2553"/>
        <w:gridCol w:w="2127"/>
        <w:gridCol w:w="1701"/>
        <w:gridCol w:w="16"/>
      </w:tblGrid>
      <w:tr w:rsidR="003A636E" w:rsidTr="003A636E">
        <w:tc>
          <w:tcPr>
            <w:tcW w:w="700" w:type="dxa"/>
            <w:vMerge w:val="restart"/>
            <w:vAlign w:val="center"/>
          </w:tcPr>
          <w:p w:rsidR="003A636E" w:rsidRDefault="003A636E" w:rsidP="003A636E">
            <w:pPr>
              <w:pStyle w:val="Nagwek1"/>
              <w:ind w:firstLine="0"/>
              <w:jc w:val="center"/>
            </w:pPr>
            <w:r w:rsidRPr="003A636E">
              <w:rPr>
                <w:sz w:val="22"/>
              </w:rPr>
              <w:t>Dział</w:t>
            </w:r>
          </w:p>
        </w:tc>
        <w:tc>
          <w:tcPr>
            <w:tcW w:w="14484" w:type="dxa"/>
            <w:gridSpan w:val="7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A636E" w:rsidTr="003A636E">
        <w:trPr>
          <w:trHeight w:val="356"/>
        </w:trPr>
        <w:tc>
          <w:tcPr>
            <w:tcW w:w="700" w:type="dxa"/>
            <w:vMerge/>
          </w:tcPr>
          <w:p w:rsidR="003A636E" w:rsidRPr="00DC73FA" w:rsidRDefault="003A636E" w:rsidP="003A636E">
            <w:pPr>
              <w:pStyle w:val="Nagwek1"/>
              <w:ind w:firstLine="0"/>
            </w:pPr>
          </w:p>
        </w:tc>
        <w:tc>
          <w:tcPr>
            <w:tcW w:w="4403" w:type="dxa"/>
            <w:gridSpan w:val="2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4" w:type="dxa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553" w:type="dxa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  <w:gridSpan w:val="2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6B71E4" w:rsidTr="003A636E">
        <w:tblPrEx>
          <w:tblCellMar>
            <w:left w:w="79" w:type="dxa"/>
            <w:right w:w="79" w:type="dxa"/>
          </w:tblCellMar>
        </w:tblPrEx>
        <w:trPr>
          <w:gridAfter w:val="1"/>
          <w:wAfter w:w="16" w:type="dxa"/>
          <w:cantSplit/>
          <w:trHeight w:val="1134"/>
        </w:trPr>
        <w:tc>
          <w:tcPr>
            <w:tcW w:w="707" w:type="dxa"/>
            <w:gridSpan w:val="2"/>
            <w:textDirection w:val="btLr"/>
            <w:vAlign w:val="center"/>
          </w:tcPr>
          <w:p w:rsidR="006B71E4" w:rsidRDefault="006B71E4" w:rsidP="00C04571">
            <w:pPr>
              <w:pStyle w:val="Nagwek1"/>
              <w:spacing w:line="360" w:lineRule="auto"/>
              <w:ind w:firstLine="540"/>
              <w:jc w:val="center"/>
            </w:pPr>
            <w:r>
              <w:rPr>
                <w:b w:val="0"/>
              </w:rPr>
              <w:br w:type="page"/>
            </w:r>
            <w:r w:rsidR="00E03ED2" w:rsidRPr="00DC73FA">
              <w:t xml:space="preserve">III. </w:t>
            </w:r>
            <w:r w:rsidR="00E03ED2">
              <w:t>Historia zbawienia: Jezus Chrystus</w:t>
            </w:r>
          </w:p>
        </w:tc>
        <w:tc>
          <w:tcPr>
            <w:tcW w:w="4396" w:type="dxa"/>
          </w:tcPr>
          <w:p w:rsidR="00CC7FC9" w:rsidRPr="000974E4" w:rsidRDefault="00CC7FC9" w:rsidP="00CC7FC9">
            <w:pPr>
              <w:pStyle w:val="teksttabeli"/>
            </w:pPr>
            <w:r w:rsidRPr="000974E4">
              <w:t>wyjaśnia pojęcie: przypowieść (A.10.1),</w:t>
            </w:r>
            <w:r>
              <w:t xml:space="preserve"> </w:t>
            </w:r>
          </w:p>
          <w:p w:rsidR="00CC7FC9" w:rsidRPr="000974E4" w:rsidRDefault="00CC7FC9" w:rsidP="00CC7FC9">
            <w:pPr>
              <w:pStyle w:val="teksttabeli"/>
            </w:pPr>
            <w:r>
              <w:t xml:space="preserve"> </w:t>
            </w:r>
            <w:r w:rsidRPr="000974E4">
              <w:t>omawia przypowieść</w:t>
            </w:r>
            <w:r w:rsidR="002346FA">
              <w:t>:</w:t>
            </w:r>
            <w:r>
              <w:t xml:space="preserve"> </w:t>
            </w:r>
            <w:r w:rsidRPr="000974E4">
              <w:t>o siewcy</w:t>
            </w:r>
            <w:r w:rsidR="002346FA">
              <w:t>,</w:t>
            </w:r>
            <w:r w:rsidRPr="000974E4">
              <w:t xml:space="preserve"> </w:t>
            </w:r>
            <w:r w:rsidR="002346FA" w:rsidRPr="00C15435">
              <w:t>o domu na skale</w:t>
            </w:r>
            <w:r w:rsidR="002346FA">
              <w:t xml:space="preserve">, </w:t>
            </w:r>
            <w:r w:rsidR="002346FA" w:rsidRPr="00C15435">
              <w:t>o talentach</w:t>
            </w:r>
            <w:r w:rsidR="002346FA">
              <w:t xml:space="preserve">, </w:t>
            </w:r>
            <w:r w:rsidR="002346FA" w:rsidRPr="00BE575C">
              <w:rPr>
                <w:spacing w:val="-4"/>
              </w:rPr>
              <w:t>o zabłąkanej owcy</w:t>
            </w:r>
            <w:r w:rsidR="002346FA">
              <w:rPr>
                <w:spacing w:val="-4"/>
              </w:rPr>
              <w:t>,</w:t>
            </w:r>
            <w:r w:rsidR="002346FA" w:rsidRPr="00BE575C">
              <w:rPr>
                <w:spacing w:val="-4"/>
              </w:rPr>
              <w:t xml:space="preserve"> </w:t>
            </w:r>
            <w:r w:rsidR="002346FA" w:rsidRPr="00550C22">
              <w:t xml:space="preserve">o ziarnie gorczycy i zaczynie chlebowym </w:t>
            </w:r>
            <w:r w:rsidR="002346FA">
              <w:t>(</w:t>
            </w:r>
            <w:r>
              <w:t>A.13.6)</w:t>
            </w:r>
            <w:r w:rsidRPr="000974E4">
              <w:t>,</w:t>
            </w:r>
            <w:r>
              <w:t xml:space="preserve"> </w:t>
            </w:r>
          </w:p>
          <w:p w:rsidR="006B71E4" w:rsidRDefault="00CC7FC9" w:rsidP="00CC7FC9">
            <w:pPr>
              <w:pStyle w:val="teksttabeli"/>
            </w:pPr>
            <w:r>
              <w:t xml:space="preserve"> </w:t>
            </w:r>
            <w:r w:rsidRPr="000974E4">
              <w:t>wymienia miejsca, w których słuchamy słowa Bożeg</w:t>
            </w:r>
            <w:r>
              <w:t>o,</w:t>
            </w:r>
          </w:p>
          <w:p w:rsidR="00CC7FC9" w:rsidRDefault="00CC7FC9" w:rsidP="00CC7FC9">
            <w:pPr>
              <w:pStyle w:val="teksttabeli"/>
            </w:pPr>
            <w:r w:rsidRPr="00C15435">
              <w:t>podaje prawdę, że Boże słowo jest fundamentem, na którym ma budować</w:t>
            </w:r>
            <w:r>
              <w:t xml:space="preserve"> </w:t>
            </w:r>
            <w:r w:rsidRPr="00C15435">
              <w:t>własne życie</w:t>
            </w:r>
            <w:r>
              <w:t>,</w:t>
            </w:r>
          </w:p>
          <w:p w:rsidR="00CC7FC9" w:rsidRPr="00C15435" w:rsidRDefault="00CC7FC9" w:rsidP="00CC7FC9">
            <w:pPr>
              <w:pStyle w:val="teksttabeli"/>
            </w:pPr>
            <w:r w:rsidRPr="00C15435">
              <w:t>podaje prawdę, że wszystkie zdolności są darem Boga i należy je pomnażać,</w:t>
            </w:r>
          </w:p>
          <w:p w:rsidR="00CC7FC9" w:rsidRPr="00FC0A12" w:rsidRDefault="00CC7FC9" w:rsidP="00CC7FC9">
            <w:pPr>
              <w:pStyle w:val="teksttabeli"/>
            </w:pPr>
            <w:r w:rsidRPr="00FC0A12">
              <w:t>wymienia wartości nadające sens ludzkiemu życiu (A.1.3),</w:t>
            </w:r>
          </w:p>
          <w:p w:rsidR="00CC7FC9" w:rsidRPr="00FC0A12" w:rsidRDefault="00CC7FC9" w:rsidP="00CC7FC9">
            <w:pPr>
              <w:pStyle w:val="teksttabeli"/>
            </w:pPr>
            <w:r w:rsidRPr="00FC0A12">
              <w:t>wskazuje znaczenie dóbr materialnych w życiu chrześcijanina (C.7.5),</w:t>
            </w:r>
          </w:p>
          <w:p w:rsidR="00CC7FC9" w:rsidRPr="00FC0A12" w:rsidRDefault="00CC7FC9" w:rsidP="00CC7FC9">
            <w:pPr>
              <w:pStyle w:val="teksttabeli"/>
            </w:pPr>
            <w:r w:rsidRPr="00FC0A12">
              <w:t>wymienia wartości, których nie można zdobyć za pieniądze,</w:t>
            </w:r>
          </w:p>
          <w:p w:rsidR="00CC7FC9" w:rsidRDefault="00CC7FC9" w:rsidP="00CC7FC9">
            <w:pPr>
              <w:pStyle w:val="teksttabeli"/>
            </w:pPr>
            <w:r w:rsidRPr="00FC0A12">
              <w:t>podaje przykłady bezinteresownej tro</w:t>
            </w:r>
            <w:r>
              <w:t>ski o ludzi w potrzebie (F.2.3),</w:t>
            </w:r>
          </w:p>
          <w:p w:rsidR="00BE575C" w:rsidRDefault="00BE575C" w:rsidP="00BE575C">
            <w:pPr>
              <w:pStyle w:val="teksttabeli"/>
            </w:pPr>
            <w:r w:rsidRPr="00FC0A12">
              <w:t>charakteryzuje postawę gotowości na przyjście Chrystusa (A.8.7)</w:t>
            </w:r>
            <w:r>
              <w:t>,</w:t>
            </w:r>
          </w:p>
          <w:p w:rsidR="00BE575C" w:rsidRPr="000C048F" w:rsidRDefault="00BE575C" w:rsidP="00BE575C">
            <w:pPr>
              <w:pStyle w:val="teksttabeli"/>
            </w:pPr>
            <w:r w:rsidRPr="000C048F">
              <w:t>definiuje pojęcie „cud”,</w:t>
            </w:r>
          </w:p>
          <w:p w:rsidR="00BE575C" w:rsidRPr="000C048F" w:rsidRDefault="00BE575C" w:rsidP="00BE575C">
            <w:pPr>
              <w:pStyle w:val="teksttabeli"/>
            </w:pPr>
            <w:r>
              <w:t xml:space="preserve"> </w:t>
            </w:r>
            <w:r w:rsidRPr="000C048F">
              <w:t xml:space="preserve">wymienia sposoby Bożego objawienia w Jezusie Chrystusie (A.5.1) </w:t>
            </w:r>
            <w:r>
              <w:t xml:space="preserve">– </w:t>
            </w:r>
            <w:r w:rsidRPr="000C048F">
              <w:t>wybrane</w:t>
            </w:r>
            <w:r>
              <w:t xml:space="preserve"> </w:t>
            </w:r>
            <w:r w:rsidRPr="000C048F">
              <w:t>cuda: przemiana wody w wino, rozmnożenie chleba, uzdrowienie</w:t>
            </w:r>
            <w:r>
              <w:t xml:space="preserve"> </w:t>
            </w:r>
            <w:r w:rsidRPr="000C048F">
              <w:t>epileptyka, uzdrowienie opętanego,</w:t>
            </w:r>
          </w:p>
          <w:p w:rsidR="00BE575C" w:rsidRPr="007D476E" w:rsidRDefault="00BE575C" w:rsidP="00BE575C">
            <w:pPr>
              <w:pStyle w:val="teksttabeli"/>
            </w:pPr>
            <w:r w:rsidRPr="007D476E">
              <w:t>wskazuje przyczyny zła (A.7.2),</w:t>
            </w:r>
          </w:p>
          <w:p w:rsidR="00BE575C" w:rsidRPr="007D476E" w:rsidRDefault="00BE575C" w:rsidP="00BE575C">
            <w:pPr>
              <w:pStyle w:val="teksttabeli"/>
            </w:pPr>
            <w:r>
              <w:t xml:space="preserve"> </w:t>
            </w:r>
            <w:r w:rsidRPr="007D476E">
              <w:t>podaje prawdę, że przyczyną z</w:t>
            </w:r>
            <w:r w:rsidR="00C04571">
              <w:t xml:space="preserve">agubienia człowieka jest grzech oraz </w:t>
            </w:r>
            <w:r w:rsidRPr="007D476E">
              <w:t>prawdę, że Bóg poszukuje grzeszn</w:t>
            </w:r>
            <w:r w:rsidR="00C04571">
              <w:t>ika</w:t>
            </w:r>
            <w:r w:rsidRPr="007D476E">
              <w:t>,</w:t>
            </w:r>
          </w:p>
          <w:p w:rsidR="00CC7FC9" w:rsidRPr="00FE7995" w:rsidRDefault="00BE575C" w:rsidP="002346FA">
            <w:pPr>
              <w:pStyle w:val="teksttabeli"/>
            </w:pPr>
            <w:r>
              <w:t xml:space="preserve"> </w:t>
            </w:r>
            <w:r w:rsidRPr="00550C22">
              <w:t>podaje przykłady, w jaki sposób królestwo Boże jest budowane na ziemi</w:t>
            </w:r>
            <w:r>
              <w:t xml:space="preserve"> duchowo i materialnie.</w:t>
            </w:r>
          </w:p>
        </w:tc>
        <w:tc>
          <w:tcPr>
            <w:tcW w:w="3684" w:type="dxa"/>
          </w:tcPr>
          <w:p w:rsidR="006B71E4" w:rsidRDefault="007375C0" w:rsidP="000C74A6">
            <w:pPr>
              <w:pStyle w:val="teksttabeli"/>
            </w:pPr>
            <w:r w:rsidRPr="000974E4">
              <w:t>podaje cechy przypowieś</w:t>
            </w:r>
            <w:r>
              <w:t>ci jako</w:t>
            </w:r>
            <w:r w:rsidRPr="000974E4">
              <w:t xml:space="preserve"> </w:t>
            </w:r>
            <w:r>
              <w:t>gatunku literackiego</w:t>
            </w:r>
            <w:r w:rsidRPr="000974E4">
              <w:t xml:space="preserve"> (A.9.5),</w:t>
            </w:r>
          </w:p>
          <w:p w:rsidR="007375C0" w:rsidRDefault="007375C0" w:rsidP="000C74A6">
            <w:pPr>
              <w:pStyle w:val="teksttabeli"/>
            </w:pPr>
            <w:r w:rsidRPr="000974E4">
              <w:t>dokonuje aktualizacji faktów związanych z wybranymi wydarzeniami Nowego</w:t>
            </w:r>
            <w:r>
              <w:t xml:space="preserve"> </w:t>
            </w:r>
            <w:r w:rsidRPr="000974E4">
              <w:t>Testamentu (A.13.16),</w:t>
            </w:r>
          </w:p>
          <w:p w:rsidR="00BE575C" w:rsidRPr="00C04571" w:rsidRDefault="007375C0" w:rsidP="000C74A6">
            <w:pPr>
              <w:pStyle w:val="teksttabeli"/>
              <w:rPr>
                <w:spacing w:val="-4"/>
              </w:rPr>
            </w:pPr>
            <w:r w:rsidRPr="00C15435">
              <w:t xml:space="preserve">wyjaśnia, na czym polega Dobra </w:t>
            </w:r>
            <w:r w:rsidRPr="00C04571">
              <w:rPr>
                <w:spacing w:val="-4"/>
              </w:rPr>
              <w:t>Nowina o królestwie Bożym (A.13.7),</w:t>
            </w:r>
            <w:r w:rsidR="00BE575C" w:rsidRPr="00C04571">
              <w:rPr>
                <w:spacing w:val="-4"/>
              </w:rPr>
              <w:t xml:space="preserve"> </w:t>
            </w:r>
          </w:p>
          <w:p w:rsidR="007375C0" w:rsidRDefault="00BE575C" w:rsidP="000C74A6">
            <w:pPr>
              <w:pStyle w:val="teksttabeli"/>
            </w:pPr>
            <w:r w:rsidRPr="00C15435">
              <w:t>wskazuje na sposoby odkrywania powołania w świetle Bożego wezwania</w:t>
            </w:r>
            <w:r>
              <w:t xml:space="preserve"> </w:t>
            </w:r>
            <w:r w:rsidRPr="00C15435">
              <w:t>(C.10.5)</w:t>
            </w:r>
            <w:r>
              <w:t>,</w:t>
            </w:r>
          </w:p>
          <w:p w:rsidR="00C04571" w:rsidRDefault="00BE575C" w:rsidP="00BE575C">
            <w:pPr>
              <w:pStyle w:val="teksttabeli"/>
            </w:pPr>
            <w:r w:rsidRPr="00FC0A12">
              <w:t xml:space="preserve">omawia znaczenie przykazań kościelnych </w:t>
            </w:r>
            <w:r w:rsidR="00C04571" w:rsidRPr="00FC0A12">
              <w:t>(E.2.11),</w:t>
            </w:r>
          </w:p>
          <w:p w:rsidR="00BE575C" w:rsidRPr="00FC0A12" w:rsidRDefault="00BE575C" w:rsidP="00BE575C">
            <w:pPr>
              <w:pStyle w:val="teksttabeli"/>
            </w:pPr>
            <w:r w:rsidRPr="00FC0A12">
              <w:t>omawia przypowieść</w:t>
            </w:r>
            <w:r>
              <w:t xml:space="preserve"> </w:t>
            </w:r>
            <w:r w:rsidRPr="00FC0A12">
              <w:t xml:space="preserve">o dziesięciu pannach </w:t>
            </w:r>
            <w:r>
              <w:t>(</w:t>
            </w:r>
            <w:r w:rsidRPr="00FC0A12">
              <w:t>A.13.6),</w:t>
            </w:r>
          </w:p>
          <w:p w:rsidR="00BE575C" w:rsidRPr="00FC0A12" w:rsidRDefault="00BE575C" w:rsidP="00BE575C">
            <w:pPr>
              <w:pStyle w:val="teksttabeli"/>
            </w:pPr>
            <w:r w:rsidRPr="00FC0A12">
              <w:t>omawia biblijne obrazy końca świata oraz sądu ostatecznego i przedstawia</w:t>
            </w:r>
            <w:r>
              <w:t xml:space="preserve"> </w:t>
            </w:r>
            <w:r w:rsidRPr="00FC0A12">
              <w:t>ich interpretację w świetle wiary (A.8.6), oczekiwanie na oblubieńca odnosi</w:t>
            </w:r>
            <w:r>
              <w:t xml:space="preserve"> </w:t>
            </w:r>
            <w:r w:rsidRPr="00FC0A12">
              <w:t>do powtórnego przyjścia Chrystusa,</w:t>
            </w:r>
          </w:p>
          <w:p w:rsidR="00BE575C" w:rsidRDefault="00BE575C" w:rsidP="00BE575C">
            <w:pPr>
              <w:pStyle w:val="teksttabeli"/>
            </w:pPr>
            <w:r w:rsidRPr="000C048F">
              <w:t>wyjaśnia, że Jezus dokonuje cudów tam, gdzie jest wiara, i jednocześnie</w:t>
            </w:r>
            <w:r>
              <w:t xml:space="preserve"> przez cuda umacnia wiarę,</w:t>
            </w:r>
          </w:p>
          <w:p w:rsidR="00BE575C" w:rsidRDefault="00BE575C" w:rsidP="00BE575C">
            <w:pPr>
              <w:pStyle w:val="teksttabeli"/>
            </w:pPr>
            <w:r w:rsidRPr="000C048F">
              <w:t>interpretuje teksty dotyczące modlitwy Jezusa (D.2.2),</w:t>
            </w:r>
            <w:r w:rsidRPr="007D476E">
              <w:t xml:space="preserve"> </w:t>
            </w:r>
          </w:p>
          <w:p w:rsidR="00BE575C" w:rsidRDefault="00BE575C" w:rsidP="00BE575C">
            <w:pPr>
              <w:pStyle w:val="teksttabeli"/>
            </w:pPr>
            <w:r w:rsidRPr="007D476E">
              <w:t>uzasadnia, że Bóg poszukuje człowi</w:t>
            </w:r>
            <w:r>
              <w:t>eka, ponieważ go kocha,</w:t>
            </w:r>
            <w:r w:rsidRPr="00550C22">
              <w:t xml:space="preserve"> </w:t>
            </w:r>
          </w:p>
          <w:p w:rsidR="00BE575C" w:rsidRDefault="00BE575C" w:rsidP="00BE575C">
            <w:pPr>
              <w:pStyle w:val="teksttabeli"/>
            </w:pPr>
            <w:r w:rsidRPr="00550C22">
              <w:t>omawia znaczenie zbawczej misji Jezusa Chrystusa dla całej ludzkości</w:t>
            </w:r>
            <w:r>
              <w:t xml:space="preserve"> </w:t>
            </w:r>
            <w:r w:rsidRPr="00550C22">
              <w:t xml:space="preserve">i poszczególnych ludzi (A.5.4) </w:t>
            </w:r>
            <w:r>
              <w:t xml:space="preserve">– </w:t>
            </w:r>
            <w:r w:rsidRPr="00550C22">
              <w:t>królestwo Boże przemienia świat,</w:t>
            </w:r>
          </w:p>
          <w:p w:rsidR="00BE575C" w:rsidRPr="006236A4" w:rsidRDefault="00BE575C" w:rsidP="00C04571">
            <w:pPr>
              <w:pStyle w:val="teksttabeli"/>
            </w:pPr>
            <w:r w:rsidRPr="00550C22">
              <w:t>w oparciu o teksty biblijne opisuje misyjną działalność Kościoła (F.1.2).</w:t>
            </w:r>
          </w:p>
        </w:tc>
        <w:tc>
          <w:tcPr>
            <w:tcW w:w="2553" w:type="dxa"/>
          </w:tcPr>
          <w:p w:rsidR="00CC7FC9" w:rsidRPr="000974E4" w:rsidRDefault="00CC7FC9" w:rsidP="00CC7FC9">
            <w:pPr>
              <w:pStyle w:val="teksttabeli"/>
            </w:pPr>
            <w:r w:rsidRPr="000974E4">
              <w:t>uzasadnia, że aby słowo Boże mogło wydać plon, konieczne jest zaangażowanie</w:t>
            </w:r>
            <w:r>
              <w:t xml:space="preserve"> </w:t>
            </w:r>
            <w:r w:rsidRPr="000974E4">
              <w:t>człowieka,</w:t>
            </w:r>
          </w:p>
          <w:p w:rsidR="00821DDC" w:rsidRPr="00FC0A12" w:rsidRDefault="00821DDC" w:rsidP="00C04571">
            <w:pPr>
              <w:pStyle w:val="teksttabeli"/>
            </w:pPr>
            <w:r w:rsidRPr="00FC0A12">
              <w:t>wyjaśnia, na czym polega</w:t>
            </w:r>
            <w:r>
              <w:t xml:space="preserve"> </w:t>
            </w:r>
            <w:r w:rsidRPr="00FC0A12">
              <w:t>bezinteresowny dar serca</w:t>
            </w:r>
            <w:r w:rsidR="00C04571">
              <w:t xml:space="preserve"> i </w:t>
            </w:r>
            <w:r w:rsidRPr="00FC0A12">
              <w:t xml:space="preserve">uzasadnia </w:t>
            </w:r>
            <w:r w:rsidR="00C04571">
              <w:t xml:space="preserve">jego </w:t>
            </w:r>
            <w:r w:rsidRPr="00FC0A12">
              <w:t>wartość,</w:t>
            </w:r>
          </w:p>
          <w:p w:rsidR="00821DDC" w:rsidRPr="00FC0A12" w:rsidRDefault="00821DDC" w:rsidP="00821DDC">
            <w:pPr>
              <w:pStyle w:val="teksttabeli"/>
            </w:pPr>
            <w:r>
              <w:t xml:space="preserve"> </w:t>
            </w:r>
            <w:r w:rsidRPr="00FC0A12">
              <w:t>określa, na czym polega roztropność i nieroztropność,</w:t>
            </w:r>
          </w:p>
          <w:p w:rsidR="00821DDC" w:rsidRDefault="00821DDC" w:rsidP="00821DDC">
            <w:pPr>
              <w:pStyle w:val="teksttabeli"/>
            </w:pPr>
            <w:r>
              <w:t xml:space="preserve"> </w:t>
            </w:r>
            <w:r w:rsidRPr="00FC0A12">
              <w:t>wymienia sposoby powrotu do życia w łasce Bożej i warunki trwania w niej,</w:t>
            </w:r>
          </w:p>
          <w:p w:rsidR="00C04571" w:rsidRDefault="00821DDC" w:rsidP="00BE575C">
            <w:pPr>
              <w:pStyle w:val="teksttabeli"/>
            </w:pPr>
            <w:r>
              <w:t xml:space="preserve"> </w:t>
            </w:r>
            <w:r w:rsidRPr="00FC0A12">
              <w:t>uzasadnia, dlaczego powinniśmy być zawsze przygotowani na powtórne</w:t>
            </w:r>
            <w:r>
              <w:t xml:space="preserve"> </w:t>
            </w:r>
            <w:r w:rsidRPr="00FC0A12">
              <w:t xml:space="preserve">przyjście </w:t>
            </w:r>
            <w:r w:rsidR="00C04571">
              <w:t>Chrystusa,</w:t>
            </w:r>
          </w:p>
          <w:p w:rsidR="00BE575C" w:rsidRPr="000C048F" w:rsidRDefault="00BE575C" w:rsidP="00BE575C">
            <w:pPr>
              <w:pStyle w:val="teksttabeli"/>
            </w:pPr>
            <w:r w:rsidRPr="000C048F">
              <w:t>wymienia sfery życia ludzi, w których Jezus dokonywał cudów,</w:t>
            </w:r>
          </w:p>
          <w:p w:rsidR="00BE575C" w:rsidRPr="007D476E" w:rsidRDefault="00BE575C" w:rsidP="00BE575C">
            <w:pPr>
              <w:pStyle w:val="teksttabeli"/>
            </w:pPr>
            <w:r>
              <w:t xml:space="preserve"> </w:t>
            </w:r>
            <w:r w:rsidRPr="007D476E">
              <w:t>omawia prawdę, że Jezus jest Dobrym Pasterzem,</w:t>
            </w:r>
          </w:p>
          <w:p w:rsidR="00BE575C" w:rsidRPr="007D476E" w:rsidRDefault="00BE575C" w:rsidP="00BE575C">
            <w:pPr>
              <w:pStyle w:val="teksttabeli"/>
            </w:pPr>
            <w:r>
              <w:t xml:space="preserve"> </w:t>
            </w:r>
            <w:r w:rsidRPr="007D476E">
              <w:t>wskazuje, że Boża miłość jest skierowana do każdej osoby indywidualnie,</w:t>
            </w:r>
          </w:p>
          <w:p w:rsidR="00821DDC" w:rsidRPr="006236A4" w:rsidRDefault="00BE575C" w:rsidP="00BE575C">
            <w:pPr>
              <w:pStyle w:val="teksttabeli"/>
            </w:pPr>
            <w:r>
              <w:t xml:space="preserve"> </w:t>
            </w:r>
            <w:r w:rsidRPr="007D476E">
              <w:t>charakteryzuje sposoby Bożego poszukiwania</w:t>
            </w:r>
            <w:r>
              <w:t>.</w:t>
            </w:r>
          </w:p>
        </w:tc>
        <w:tc>
          <w:tcPr>
            <w:tcW w:w="2127" w:type="dxa"/>
          </w:tcPr>
          <w:p w:rsidR="00BE575C" w:rsidRDefault="00BE575C" w:rsidP="00BE575C">
            <w:pPr>
              <w:pStyle w:val="teksttabeli"/>
            </w:pPr>
            <w:r w:rsidRPr="000974E4">
              <w:t>wyjaśnia, dlaczego słuchanie słowa Bożego i wypełnianie go prowadzi do</w:t>
            </w:r>
            <w:r>
              <w:t xml:space="preserve"> </w:t>
            </w:r>
            <w:r w:rsidRPr="000974E4">
              <w:t>królestwa Bożego</w:t>
            </w:r>
            <w:r>
              <w:t>,</w:t>
            </w:r>
          </w:p>
          <w:p w:rsidR="00BE575C" w:rsidRPr="00C15435" w:rsidRDefault="00BE575C" w:rsidP="00BE575C">
            <w:pPr>
              <w:pStyle w:val="teksttabeli"/>
            </w:pPr>
            <w:r w:rsidRPr="00C15435">
              <w:t>uzasadnia, dlaczego warto rozwijać swoje umiejętności,</w:t>
            </w:r>
          </w:p>
          <w:p w:rsidR="00BE575C" w:rsidRDefault="00BE575C" w:rsidP="00BE575C">
            <w:pPr>
              <w:pStyle w:val="teksttabeli"/>
            </w:pPr>
            <w:r w:rsidRPr="00C15435">
              <w:t>uzasadnia, że zbawienie osiągamy, wykorzystując dary, które nam powierzono</w:t>
            </w:r>
            <w:r>
              <w:t>,</w:t>
            </w:r>
          </w:p>
          <w:p w:rsidR="00BE575C" w:rsidRPr="000C048F" w:rsidRDefault="00BE575C" w:rsidP="00BE575C">
            <w:pPr>
              <w:pStyle w:val="teksttabeli"/>
            </w:pPr>
            <w:r w:rsidRPr="00FC0A12">
              <w:t>omawia przes</w:t>
            </w:r>
            <w:r>
              <w:t>łanie perykopy o ubogiej wdowie.</w:t>
            </w:r>
            <w:r w:rsidRPr="000C048F">
              <w:t xml:space="preserve"> interpretuje perykopy biblijne opisujące wybrane cuda,</w:t>
            </w:r>
          </w:p>
          <w:p w:rsidR="00BE575C" w:rsidRPr="00550C22" w:rsidRDefault="00BE575C" w:rsidP="00BE575C">
            <w:pPr>
              <w:pStyle w:val="teksttabeli"/>
            </w:pPr>
            <w:r w:rsidRPr="00550C22">
              <w:t>wyjaśnia symboliczne znaczenie ziarna gorczycy i kwasu chlebowego we</w:t>
            </w:r>
            <w:r>
              <w:t xml:space="preserve"> </w:t>
            </w:r>
            <w:r w:rsidRPr="00550C22">
              <w:t>wzroście duchowym,</w:t>
            </w:r>
          </w:p>
          <w:p w:rsidR="006B71E4" w:rsidRDefault="00BE575C" w:rsidP="00BE575C">
            <w:pPr>
              <w:pStyle w:val="teksttabeli"/>
            </w:pPr>
            <w:r w:rsidRPr="00550C22">
              <w:t>uzasadnia, że królestwo</w:t>
            </w:r>
            <w:r>
              <w:t xml:space="preserve"> </w:t>
            </w:r>
            <w:r w:rsidRPr="00550C22">
              <w:t>niebieskie wzrasta dzięki Bożej mocy, a jego rozwój</w:t>
            </w:r>
            <w:r>
              <w:t xml:space="preserve"> </w:t>
            </w:r>
            <w:r w:rsidRPr="00550C22">
              <w:t>dokonuje się w historii ludzkości</w:t>
            </w:r>
            <w:r w:rsidR="002346FA">
              <w:t>.</w:t>
            </w:r>
          </w:p>
        </w:tc>
        <w:tc>
          <w:tcPr>
            <w:tcW w:w="1701" w:type="dxa"/>
          </w:tcPr>
          <w:p w:rsidR="00BE575C" w:rsidRDefault="00BE575C" w:rsidP="00BE575C">
            <w:pPr>
              <w:pStyle w:val="teksttabeli"/>
            </w:pPr>
            <w:r w:rsidRPr="00C15435">
              <w:t>charakteryzuje postawę człowieka budującego swoje życie na słowie Bożym</w:t>
            </w:r>
            <w:r>
              <w:t>,</w:t>
            </w:r>
          </w:p>
          <w:p w:rsidR="00BE575C" w:rsidRDefault="00BE575C" w:rsidP="00BE575C">
            <w:pPr>
              <w:pStyle w:val="teksttabeli"/>
            </w:pPr>
            <w:r w:rsidRPr="00FC0A12">
              <w:t>przygotowuje plan akcji charytatywnej</w:t>
            </w:r>
            <w:r w:rsidRPr="000C048F">
              <w:t xml:space="preserve"> uzasadnia, że cuda Jezusa są potwierdzeniem Jego Synostwa Bożego</w:t>
            </w:r>
            <w:r>
              <w:t xml:space="preserve"> </w:t>
            </w:r>
            <w:r w:rsidRPr="000C048F">
              <w:t>i ogłaszaniem królestwa Bożego</w:t>
            </w:r>
            <w:r w:rsidRPr="00550C22">
              <w:t xml:space="preserve"> </w:t>
            </w:r>
          </w:p>
          <w:p w:rsidR="006B71E4" w:rsidRPr="000B75C0" w:rsidRDefault="00BE575C" w:rsidP="00BE575C">
            <w:pPr>
              <w:pStyle w:val="teksttabeli"/>
            </w:pPr>
            <w:r w:rsidRPr="00550C22">
              <w:t>uzasadnia, że słowo Boże ma moc przemiany ludzkich serc</w:t>
            </w:r>
            <w:r>
              <w:t>.</w:t>
            </w:r>
          </w:p>
        </w:tc>
      </w:tr>
    </w:tbl>
    <w:p w:rsidR="003A636E" w:rsidRDefault="00BE575C" w:rsidP="003A636E">
      <w:r>
        <w:br w:type="page"/>
      </w:r>
    </w:p>
    <w:tbl>
      <w:tblPr>
        <w:tblW w:w="151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14"/>
        <w:gridCol w:w="3738"/>
        <w:gridCol w:w="3499"/>
        <w:gridCol w:w="14"/>
        <w:gridCol w:w="3402"/>
        <w:gridCol w:w="15"/>
        <w:gridCol w:w="1985"/>
        <w:gridCol w:w="1843"/>
        <w:gridCol w:w="16"/>
      </w:tblGrid>
      <w:tr w:rsidR="003A636E" w:rsidTr="003A636E">
        <w:tc>
          <w:tcPr>
            <w:tcW w:w="658" w:type="dxa"/>
            <w:vMerge w:val="restart"/>
            <w:vAlign w:val="center"/>
          </w:tcPr>
          <w:p w:rsidR="003A636E" w:rsidRDefault="003A636E" w:rsidP="003A636E">
            <w:pPr>
              <w:pStyle w:val="Nagwek1"/>
              <w:ind w:firstLine="0"/>
              <w:jc w:val="center"/>
            </w:pPr>
            <w:r w:rsidRPr="003A636E">
              <w:rPr>
                <w:sz w:val="22"/>
              </w:rPr>
              <w:t>Dział</w:t>
            </w:r>
          </w:p>
        </w:tc>
        <w:tc>
          <w:tcPr>
            <w:tcW w:w="14526" w:type="dxa"/>
            <w:gridSpan w:val="9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A636E" w:rsidTr="003A636E">
        <w:trPr>
          <w:trHeight w:val="356"/>
        </w:trPr>
        <w:tc>
          <w:tcPr>
            <w:tcW w:w="658" w:type="dxa"/>
            <w:vMerge/>
          </w:tcPr>
          <w:p w:rsidR="003A636E" w:rsidRPr="00DC73FA" w:rsidRDefault="003A636E" w:rsidP="003A636E">
            <w:pPr>
              <w:pStyle w:val="Nagwek1"/>
              <w:ind w:firstLine="0"/>
            </w:pPr>
          </w:p>
        </w:tc>
        <w:tc>
          <w:tcPr>
            <w:tcW w:w="3752" w:type="dxa"/>
            <w:gridSpan w:val="2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13" w:type="dxa"/>
            <w:gridSpan w:val="2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17" w:type="dxa"/>
            <w:gridSpan w:val="2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  <w:gridSpan w:val="2"/>
          </w:tcPr>
          <w:p w:rsidR="003A636E" w:rsidRDefault="003A636E" w:rsidP="003A636E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AD7CAE" w:rsidTr="003A636E">
        <w:trPr>
          <w:gridAfter w:val="1"/>
          <w:wAfter w:w="16" w:type="dxa"/>
          <w:cantSplit/>
          <w:trHeight w:val="1134"/>
        </w:trPr>
        <w:tc>
          <w:tcPr>
            <w:tcW w:w="672" w:type="dxa"/>
            <w:gridSpan w:val="2"/>
            <w:textDirection w:val="btLr"/>
            <w:vAlign w:val="center"/>
          </w:tcPr>
          <w:p w:rsidR="00AD7CAE" w:rsidRPr="00DC73FA" w:rsidRDefault="00AD7CAE" w:rsidP="00B25FFD">
            <w:pPr>
              <w:pStyle w:val="Nagwek1"/>
              <w:ind w:left="113" w:right="113" w:firstLine="0"/>
              <w:jc w:val="center"/>
              <w:rPr>
                <w:bCs/>
              </w:rPr>
            </w:pPr>
            <w:r>
              <w:rPr>
                <w:b w:val="0"/>
              </w:rPr>
              <w:br w:type="page"/>
            </w:r>
            <w:r w:rsidRPr="00DC73FA">
              <w:t>IV.</w:t>
            </w:r>
            <w:r w:rsidR="00821DDC">
              <w:t xml:space="preserve"> Spotkanie z Jezusem w sakramentach : małżeństwo i kapłaństwo</w:t>
            </w:r>
            <w:r>
              <w:t xml:space="preserve"> </w:t>
            </w:r>
          </w:p>
        </w:tc>
        <w:tc>
          <w:tcPr>
            <w:tcW w:w="3738" w:type="dxa"/>
          </w:tcPr>
          <w:p w:rsidR="00821DDC" w:rsidRPr="005D2A29" w:rsidRDefault="00821DDC" w:rsidP="00821DDC">
            <w:pPr>
              <w:pStyle w:val="teksttabeli"/>
            </w:pPr>
            <w:r w:rsidRPr="005D2A29">
              <w:t>wskazuje wybrane teksty biblijne i liturgiczne odnoszące się do sakramentu</w:t>
            </w:r>
            <w:r>
              <w:t xml:space="preserve"> </w:t>
            </w:r>
            <w:r w:rsidRPr="005D2A29">
              <w:t>święceń,</w:t>
            </w:r>
          </w:p>
          <w:p w:rsidR="00AD7CAE" w:rsidRDefault="00821DDC" w:rsidP="00821DDC">
            <w:pPr>
              <w:pStyle w:val="teksttabeli"/>
            </w:pPr>
            <w:r w:rsidRPr="005D2A29">
              <w:t>wyjaśnia poję</w:t>
            </w:r>
            <w:r>
              <w:t>cia: rady ewangeliczne (A.10.1),</w:t>
            </w:r>
          </w:p>
          <w:p w:rsidR="00821DDC" w:rsidRPr="00D45A9D" w:rsidRDefault="00821DDC" w:rsidP="00821DDC">
            <w:pPr>
              <w:pStyle w:val="teksttabeli"/>
            </w:pPr>
            <w:r w:rsidRPr="00D45A9D">
              <w:t>podaje, że przygotowanie do przyjęcia sakramentów obejmuje formację zarówno w zakresie wiedzy, jak i postaw,</w:t>
            </w:r>
          </w:p>
          <w:p w:rsidR="00821DDC" w:rsidRPr="00A73007" w:rsidRDefault="00821DDC" w:rsidP="00821DDC">
            <w:pPr>
              <w:pStyle w:val="teksttabeli"/>
            </w:pPr>
            <w:r w:rsidRPr="00A73007">
              <w:t>opisuje, czym jest sakrament małżeństwa (B.9.1),</w:t>
            </w:r>
          </w:p>
          <w:p w:rsidR="00821DDC" w:rsidRPr="00A73007" w:rsidRDefault="00821DDC" w:rsidP="00821DDC">
            <w:pPr>
              <w:pStyle w:val="teksttabeli"/>
            </w:pPr>
            <w:r w:rsidRPr="00A73007">
              <w:t>przedstawia motywy przyjęcia sakramentu małżeństwa (B.8.4),</w:t>
            </w:r>
            <w:r>
              <w:t xml:space="preserve"> </w:t>
            </w:r>
          </w:p>
          <w:p w:rsidR="00821DDC" w:rsidRDefault="00821DDC" w:rsidP="00072BEE">
            <w:pPr>
              <w:pStyle w:val="teksttabeli"/>
            </w:pPr>
            <w:r w:rsidRPr="00A73007">
              <w:t>przedstawia konsekwencje wynikające z sakramentu małżeństwa (B.3.3),</w:t>
            </w:r>
            <w:r>
              <w:t xml:space="preserve"> </w:t>
            </w:r>
          </w:p>
          <w:p w:rsidR="00821DDC" w:rsidRPr="005C78C9" w:rsidRDefault="00821DDC" w:rsidP="00821DDC">
            <w:pPr>
              <w:pStyle w:val="teksttabeli"/>
            </w:pPr>
            <w:r w:rsidRPr="005C78C9">
              <w:t>przedstawia, na czym polega uczestnictwo w życiu rodziny (E.1.2),</w:t>
            </w:r>
          </w:p>
          <w:p w:rsidR="00821DDC" w:rsidRPr="005C78C9" w:rsidRDefault="00821DDC" w:rsidP="00821DDC">
            <w:pPr>
              <w:pStyle w:val="teksttabeli"/>
            </w:pPr>
            <w:r w:rsidRPr="005C78C9">
              <w:t>wskazuje na trudności w wierze i przedstawia sposoby ich przezwyciężania</w:t>
            </w:r>
            <w:r>
              <w:t xml:space="preserve"> </w:t>
            </w:r>
            <w:r w:rsidRPr="005C78C9">
              <w:t>(A.3.4),</w:t>
            </w:r>
          </w:p>
          <w:p w:rsidR="00072BEE" w:rsidRPr="00264DF2" w:rsidRDefault="00821DDC" w:rsidP="00072BEE">
            <w:pPr>
              <w:pStyle w:val="teksttabeli"/>
            </w:pPr>
            <w:r>
              <w:t xml:space="preserve"> </w:t>
            </w:r>
            <w:r w:rsidR="00072BEE" w:rsidRPr="00264DF2">
              <w:t>wymienia przejawy miłości rodziców do dziecka,</w:t>
            </w:r>
          </w:p>
          <w:p w:rsidR="00072BEE" w:rsidRPr="00264DF2" w:rsidRDefault="00072BEE" w:rsidP="00072BEE">
            <w:pPr>
              <w:pStyle w:val="teksttabeli"/>
            </w:pPr>
            <w:r>
              <w:t xml:space="preserve"> </w:t>
            </w:r>
            <w:r w:rsidRPr="00264DF2">
              <w:t>wylicza trudności oraz korzyści płynące z posiadania licznego potomstwa</w:t>
            </w:r>
            <w:r>
              <w:t xml:space="preserve"> </w:t>
            </w:r>
            <w:r w:rsidRPr="00264DF2">
              <w:t>(rodzeństwa),</w:t>
            </w:r>
          </w:p>
          <w:p w:rsidR="00072BEE" w:rsidRPr="00BB640A" w:rsidRDefault="00072BEE" w:rsidP="00072BEE">
            <w:pPr>
              <w:pStyle w:val="teksttabeli"/>
            </w:pPr>
            <w:r>
              <w:t xml:space="preserve"> </w:t>
            </w:r>
            <w:r w:rsidRPr="00BB640A">
              <w:t>wymienia zasady pomagające w rozwiązywaniu konfliktów z dorosłymi,</w:t>
            </w:r>
            <w:r>
              <w:t xml:space="preserve"> </w:t>
            </w:r>
          </w:p>
          <w:p w:rsidR="00821DDC" w:rsidRPr="00AD7CAE" w:rsidRDefault="00072BEE" w:rsidP="008813D5">
            <w:pPr>
              <w:pStyle w:val="teksttabeli"/>
            </w:pPr>
            <w:r w:rsidRPr="00BB640A">
              <w:t>wyjaśnia, na czym polega kultura bycia w rodzinie (E.1.5),</w:t>
            </w:r>
          </w:p>
        </w:tc>
        <w:tc>
          <w:tcPr>
            <w:tcW w:w="3499" w:type="dxa"/>
          </w:tcPr>
          <w:p w:rsidR="00072BEE" w:rsidRPr="005D2A29" w:rsidRDefault="00072BEE" w:rsidP="00072BEE">
            <w:pPr>
              <w:pStyle w:val="teksttabeli"/>
            </w:pPr>
            <w:r w:rsidRPr="005D2A29">
              <w:t>opisuje, czym jest sakrament święceń (B.9.1),</w:t>
            </w:r>
          </w:p>
          <w:p w:rsidR="00072BEE" w:rsidRPr="005D2A29" w:rsidRDefault="00072BEE" w:rsidP="00072BEE">
            <w:pPr>
              <w:pStyle w:val="teksttabeli"/>
            </w:pPr>
            <w:r w:rsidRPr="005D2A29">
              <w:t>przedstawia motywy przyjęcia sakramentu święceń (B.9.2),</w:t>
            </w:r>
          </w:p>
          <w:p w:rsidR="00072BEE" w:rsidRDefault="00072BEE" w:rsidP="00072BEE">
            <w:pPr>
              <w:pStyle w:val="teksttabeli"/>
            </w:pPr>
            <w:r w:rsidRPr="005D2A29">
              <w:t>przedstawia sakrament święceń jako dar i pomoc w realizacji powołania</w:t>
            </w:r>
            <w:r>
              <w:t xml:space="preserve"> </w:t>
            </w:r>
            <w:r w:rsidRPr="005D2A29">
              <w:t>do miłości i służby (B.9.3),</w:t>
            </w:r>
            <w:r>
              <w:t xml:space="preserve"> </w:t>
            </w:r>
          </w:p>
          <w:p w:rsidR="00072BEE" w:rsidRPr="00D45A9D" w:rsidRDefault="00072BEE" w:rsidP="00072BEE">
            <w:pPr>
              <w:pStyle w:val="teksttabeli"/>
            </w:pPr>
            <w:r w:rsidRPr="00D45A9D">
              <w:t>przedstawia konsekwencje egzystencjalne bierzmowania (B.5.3),</w:t>
            </w:r>
          </w:p>
          <w:p w:rsidR="00072BEE" w:rsidRDefault="00072BEE" w:rsidP="00072BEE">
            <w:pPr>
              <w:pStyle w:val="teksttabeli"/>
            </w:pPr>
            <w:r w:rsidRPr="00D45A9D">
              <w:t>omawia znaczenie sakramentu bierzmowania dla życia chrześcijanina</w:t>
            </w:r>
            <w:r>
              <w:t xml:space="preserve"> </w:t>
            </w:r>
            <w:r w:rsidRPr="00D45A9D">
              <w:t>(B.5.4)</w:t>
            </w:r>
            <w:r>
              <w:t>,</w:t>
            </w:r>
          </w:p>
          <w:p w:rsidR="00072BEE" w:rsidRDefault="00072BEE" w:rsidP="00AD7CAE">
            <w:pPr>
              <w:pStyle w:val="teksttabeli"/>
            </w:pPr>
            <w:r w:rsidRPr="00A73007">
              <w:t>przedstawia sakrament</w:t>
            </w:r>
            <w:r>
              <w:t xml:space="preserve"> </w:t>
            </w:r>
            <w:r w:rsidRPr="00A73007">
              <w:t>małżeństwa jako dar i pomoc w realizacji powołania</w:t>
            </w:r>
            <w:r>
              <w:t xml:space="preserve"> </w:t>
            </w:r>
            <w:r w:rsidRPr="00A73007">
              <w:t xml:space="preserve">do miłości i służby (B.8.5), </w:t>
            </w:r>
          </w:p>
          <w:p w:rsidR="00AD7CAE" w:rsidRDefault="00072BEE" w:rsidP="00AD7CAE">
            <w:pPr>
              <w:pStyle w:val="teksttabeli"/>
            </w:pPr>
            <w:r w:rsidRPr="00A73007">
              <w:t>omawia liturgię sakramentu małżeństwa (B.3.4)</w:t>
            </w:r>
            <w:r>
              <w:t>,</w:t>
            </w:r>
          </w:p>
          <w:p w:rsidR="00072BEE" w:rsidRDefault="00072BEE" w:rsidP="00072BEE">
            <w:pPr>
              <w:pStyle w:val="teksttabeli"/>
            </w:pPr>
            <w:r w:rsidRPr="00A73007">
              <w:t>przytacza wybrane teksty biblijne i liturgiczne na temat</w:t>
            </w:r>
            <w:r>
              <w:t xml:space="preserve"> </w:t>
            </w:r>
            <w:r w:rsidRPr="00A73007">
              <w:t>sakramentu małżeństwa (B.3.2),</w:t>
            </w:r>
            <w:r w:rsidRPr="00BB640A">
              <w:t xml:space="preserve"> </w:t>
            </w:r>
          </w:p>
          <w:p w:rsidR="00072BEE" w:rsidRPr="00BB640A" w:rsidRDefault="00072BEE" w:rsidP="00072BEE">
            <w:pPr>
              <w:pStyle w:val="teksttabeli"/>
            </w:pPr>
            <w:r w:rsidRPr="00BB640A">
              <w:t>podaje przykłady autorytetu osób dorosłych,</w:t>
            </w:r>
          </w:p>
          <w:p w:rsidR="00072BEE" w:rsidRDefault="00072BEE" w:rsidP="00072BEE">
            <w:pPr>
              <w:pStyle w:val="teksttabeli"/>
            </w:pPr>
            <w:r w:rsidRPr="00BB640A">
              <w:t>wyjaśnia, na czym polega cześć i właściwa postawa wobec</w:t>
            </w:r>
            <w:r>
              <w:t xml:space="preserve"> </w:t>
            </w:r>
            <w:r w:rsidRPr="00BB640A">
              <w:t>rodziców, opiekunów</w:t>
            </w:r>
            <w:r>
              <w:t xml:space="preserve"> </w:t>
            </w:r>
            <w:r w:rsidRPr="00BB640A">
              <w:t xml:space="preserve">i przełożonych (C.5.1), </w:t>
            </w:r>
          </w:p>
          <w:p w:rsidR="00072BEE" w:rsidRPr="004E29B2" w:rsidRDefault="00072BEE" w:rsidP="008813D5">
            <w:pPr>
              <w:pStyle w:val="teksttabeli"/>
            </w:pPr>
            <w:r w:rsidRPr="00BB640A">
              <w:t>omawia, jak pracować nad własnym rozwojem emocjonalnym i społecznym</w:t>
            </w:r>
            <w:r>
              <w:t xml:space="preserve"> (E.1.4),</w:t>
            </w:r>
          </w:p>
        </w:tc>
        <w:tc>
          <w:tcPr>
            <w:tcW w:w="3416" w:type="dxa"/>
            <w:gridSpan w:val="2"/>
          </w:tcPr>
          <w:p w:rsidR="00A32EE7" w:rsidRPr="005D2A29" w:rsidRDefault="00A32EE7" w:rsidP="00A32EE7">
            <w:pPr>
              <w:pStyle w:val="teksttabeli"/>
            </w:pPr>
            <w:r w:rsidRPr="005D2A29">
              <w:t>wymienia konsekwencje wynikające z przyjęcia sakramentu święceń i ślubów</w:t>
            </w:r>
            <w:r>
              <w:t xml:space="preserve"> </w:t>
            </w:r>
            <w:r w:rsidRPr="005D2A29">
              <w:t>zakonnych,</w:t>
            </w:r>
          </w:p>
          <w:p w:rsidR="00A32EE7" w:rsidRPr="005D2A29" w:rsidRDefault="00A32EE7" w:rsidP="00A32EE7">
            <w:pPr>
              <w:pStyle w:val="teksttabeli"/>
            </w:pPr>
            <w:r w:rsidRPr="005D2A29">
              <w:t>wyjaśnia znaczenie sakramentu święceń w życiu chrześcijańskim,</w:t>
            </w:r>
          </w:p>
          <w:p w:rsidR="00A32EE7" w:rsidRPr="00D45A9D" w:rsidRDefault="00A32EE7" w:rsidP="00A32EE7">
            <w:pPr>
              <w:pStyle w:val="teksttabeli"/>
            </w:pPr>
            <w:r>
              <w:t xml:space="preserve"> </w:t>
            </w:r>
            <w:r w:rsidRPr="00D45A9D">
              <w:t>omawia sposoby przygotowania do poszczególnych sakramentów,</w:t>
            </w:r>
          </w:p>
          <w:p w:rsidR="00A32EE7" w:rsidRDefault="00A32EE7" w:rsidP="00A32EE7">
            <w:pPr>
              <w:pStyle w:val="teksttabeli"/>
            </w:pPr>
            <w:r w:rsidRPr="00D45A9D">
              <w:t>określa odpowiedzialność szafarzy przed Bogiem za właściwe przygotowanie</w:t>
            </w:r>
            <w:r>
              <w:t xml:space="preserve"> </w:t>
            </w:r>
            <w:r w:rsidRPr="00D45A9D">
              <w:t>kandydatów do sakramentów,</w:t>
            </w:r>
            <w:r>
              <w:t xml:space="preserve"> </w:t>
            </w:r>
          </w:p>
          <w:p w:rsidR="00A32EE7" w:rsidRPr="00A73007" w:rsidRDefault="00A32EE7" w:rsidP="00A32EE7">
            <w:pPr>
              <w:pStyle w:val="teksttabeli"/>
            </w:pPr>
            <w:r w:rsidRPr="00A73007">
              <w:t>interpretuje wybrane teksty biblijne i liturgiczne na temat</w:t>
            </w:r>
            <w:r>
              <w:t xml:space="preserve"> </w:t>
            </w:r>
            <w:r w:rsidRPr="00A73007">
              <w:t>sakramentu małżeństwa (B.3.2),</w:t>
            </w:r>
          </w:p>
          <w:p w:rsidR="00A32EE7" w:rsidRPr="00A73007" w:rsidRDefault="00A32EE7" w:rsidP="00A32EE7">
            <w:pPr>
              <w:pStyle w:val="teksttabeli"/>
            </w:pPr>
            <w:r w:rsidRPr="00A73007">
              <w:t>wymienia symbole związane z sakramentem małżeństwa,</w:t>
            </w:r>
          </w:p>
          <w:p w:rsidR="00A32EE7" w:rsidRPr="00A73007" w:rsidRDefault="00A32EE7" w:rsidP="00A32EE7">
            <w:pPr>
              <w:pStyle w:val="teksttabeli"/>
            </w:pPr>
            <w:r w:rsidRPr="00A73007">
              <w:t>wyjaśnia znaczenie sakramentu małżeństwa w życiu chrześcijańskim,</w:t>
            </w:r>
          </w:p>
          <w:p w:rsidR="00A32EE7" w:rsidRDefault="00A32EE7" w:rsidP="00A32EE7">
            <w:pPr>
              <w:pStyle w:val="teksttabeli"/>
            </w:pPr>
            <w:r w:rsidRPr="00A73007">
              <w:t>charakteryzuje małżeństwo i rodzinę jako wspólnotę</w:t>
            </w:r>
            <w:r>
              <w:t>,</w:t>
            </w:r>
          </w:p>
          <w:p w:rsidR="00A32EE7" w:rsidRPr="00264DF2" w:rsidRDefault="00A32EE7" w:rsidP="00A32EE7">
            <w:pPr>
              <w:pStyle w:val="teksttabeli"/>
            </w:pPr>
            <w:r w:rsidRPr="00264DF2">
              <w:t>potrafi wyjaśnić wartość różnorodności relacji w rodzinie wielodzietnej,</w:t>
            </w:r>
          </w:p>
          <w:p w:rsidR="00072BEE" w:rsidRDefault="00A32EE7" w:rsidP="00072BEE">
            <w:pPr>
              <w:pStyle w:val="teksttabeli"/>
            </w:pPr>
            <w:r>
              <w:t xml:space="preserve"> </w:t>
            </w:r>
            <w:r w:rsidRPr="00264DF2">
              <w:t>charakteryzuje szczególne relacje pomocy i troski w rodzinie wielodzietnej</w:t>
            </w:r>
            <w:r>
              <w:t>,</w:t>
            </w:r>
            <w:r w:rsidR="00072BEE" w:rsidRPr="00BB640A">
              <w:t xml:space="preserve"> </w:t>
            </w:r>
          </w:p>
          <w:p w:rsidR="00072BEE" w:rsidRPr="00BB640A" w:rsidRDefault="00072BEE" w:rsidP="00072BEE">
            <w:pPr>
              <w:pStyle w:val="teksttabeli"/>
            </w:pPr>
            <w:r w:rsidRPr="00BB640A">
              <w:t>uzasadnia, dlaczego warto korzystać z doświadczenia dorosłych,</w:t>
            </w:r>
          </w:p>
          <w:p w:rsidR="00A32EE7" w:rsidRPr="004E29B2" w:rsidRDefault="00072BEE" w:rsidP="008813D5">
            <w:pPr>
              <w:pStyle w:val="teksttabeli"/>
            </w:pPr>
            <w:r w:rsidRPr="00BB640A">
              <w:t>omawia, czego dotyczą</w:t>
            </w:r>
            <w:r>
              <w:t xml:space="preserve"> </w:t>
            </w:r>
            <w:r w:rsidRPr="00BB640A">
              <w:t>wybory życiowe młodego człowieka,</w:t>
            </w:r>
          </w:p>
        </w:tc>
        <w:tc>
          <w:tcPr>
            <w:tcW w:w="2000" w:type="dxa"/>
            <w:gridSpan w:val="2"/>
          </w:tcPr>
          <w:p w:rsidR="00072BEE" w:rsidRPr="005D2A29" w:rsidRDefault="00072BEE" w:rsidP="00072BEE">
            <w:pPr>
              <w:pStyle w:val="teksttabeli"/>
            </w:pPr>
            <w:r w:rsidRPr="005D2A29">
              <w:t>charakteryzuje, na czym polega życie zakonne według rad ewangelicznych,</w:t>
            </w:r>
          </w:p>
          <w:p w:rsidR="00072BEE" w:rsidRDefault="00072BEE" w:rsidP="00AD7CAE">
            <w:pPr>
              <w:pStyle w:val="teksttabeli"/>
            </w:pPr>
            <w:r w:rsidRPr="005D2A29">
              <w:t>omawia charyzmat wybranego zgromadzenia zakonnego</w:t>
            </w:r>
            <w:r>
              <w:t>,</w:t>
            </w:r>
            <w:r w:rsidRPr="00D45A9D">
              <w:t xml:space="preserve"> </w:t>
            </w:r>
          </w:p>
          <w:p w:rsidR="00072BEE" w:rsidRDefault="00072BEE" w:rsidP="00072BEE">
            <w:pPr>
              <w:pStyle w:val="teksttabeli"/>
            </w:pPr>
            <w:r w:rsidRPr="00D45A9D">
              <w:t>wyjaśnia, na czym polega godne udzielanie i przyjmowanie sakramentów</w:t>
            </w:r>
            <w:r>
              <w:t>,</w:t>
            </w:r>
            <w:r w:rsidRPr="005C78C9">
              <w:t xml:space="preserve"> </w:t>
            </w:r>
          </w:p>
          <w:p w:rsidR="00072BEE" w:rsidRPr="005C78C9" w:rsidRDefault="00072BEE" w:rsidP="00072BEE">
            <w:pPr>
              <w:pStyle w:val="teksttabeli"/>
            </w:pPr>
            <w:r w:rsidRPr="005C78C9">
              <w:t>wymienia i charakteryzuje różnice w pojmowaniu Boga od dzieciństwa do lat</w:t>
            </w:r>
            <w:r>
              <w:t xml:space="preserve"> </w:t>
            </w:r>
            <w:r w:rsidRPr="005C78C9">
              <w:t>młodzieńczych,</w:t>
            </w:r>
          </w:p>
          <w:p w:rsidR="00AD7CAE" w:rsidRDefault="00072BEE" w:rsidP="008813D5">
            <w:pPr>
              <w:pStyle w:val="teksttabeli"/>
            </w:pPr>
            <w:r w:rsidRPr="005C78C9">
              <w:t>charakteryzuje zmiany w modlitwie od dzieciństwa do</w:t>
            </w:r>
            <w:r>
              <w:t xml:space="preserve"> </w:t>
            </w:r>
            <w:r w:rsidRPr="005C78C9">
              <w:t>chwili obecnej,</w:t>
            </w:r>
            <w:r w:rsidRPr="00BB640A">
              <w:t xml:space="preserve"> ,</w:t>
            </w:r>
          </w:p>
        </w:tc>
        <w:tc>
          <w:tcPr>
            <w:tcW w:w="1843" w:type="dxa"/>
          </w:tcPr>
          <w:p w:rsidR="00072BEE" w:rsidRPr="005C78C9" w:rsidRDefault="00072BEE" w:rsidP="00072BEE">
            <w:pPr>
              <w:pStyle w:val="teksttabeli"/>
            </w:pPr>
            <w:r w:rsidRPr="005C78C9">
              <w:t>wskazuje różnice między wychowaniem religijnym a świeckim,</w:t>
            </w:r>
          </w:p>
          <w:p w:rsidR="00072BEE" w:rsidRDefault="00072BEE" w:rsidP="00072BEE">
            <w:pPr>
              <w:pStyle w:val="teksttabeli"/>
            </w:pPr>
            <w:r w:rsidRPr="005C78C9">
              <w:t xml:space="preserve">uzasadnia wartość i potrzebę </w:t>
            </w:r>
            <w:r w:rsidRPr="00392A7A">
              <w:rPr>
                <w:spacing w:val="-6"/>
              </w:rPr>
              <w:t>chrześcijańskiego</w:t>
            </w:r>
            <w:r w:rsidRPr="005C78C9">
              <w:t xml:space="preserve"> wychowania</w:t>
            </w:r>
            <w:r>
              <w:t>,</w:t>
            </w:r>
          </w:p>
          <w:p w:rsidR="00AD7CAE" w:rsidRPr="008161AE" w:rsidRDefault="00072BEE" w:rsidP="00392A7A">
            <w:pPr>
              <w:pStyle w:val="teksttabeli"/>
            </w:pPr>
            <w:r w:rsidRPr="00BB640A">
              <w:t>wyjaśnia znaczenie samodzielności w życiu osoby dojrzewającej</w:t>
            </w:r>
            <w:r w:rsidR="00392A7A">
              <w:t>.</w:t>
            </w:r>
          </w:p>
        </w:tc>
      </w:tr>
    </w:tbl>
    <w:p w:rsidR="008813D5" w:rsidRDefault="000720C9" w:rsidP="00964BC3">
      <w:pPr>
        <w:pStyle w:val="Nagwek1"/>
        <w:ind w:firstLine="0"/>
        <w:jc w:val="left"/>
        <w:rPr>
          <w:b w:val="0"/>
          <w:bCs/>
          <w:caps/>
          <w:smallCaps/>
          <w:sz w:val="28"/>
        </w:rPr>
      </w:pPr>
      <w:r>
        <w:rPr>
          <w:b w:val="0"/>
          <w:bCs/>
          <w:caps/>
          <w:smallCaps/>
          <w:sz w:val="28"/>
        </w:rPr>
        <w:br w:type="page"/>
      </w:r>
    </w:p>
    <w:tbl>
      <w:tblPr>
        <w:tblpPr w:leftFromText="141" w:rightFromText="141" w:vertAnchor="text" w:tblpY="1"/>
        <w:tblOverlap w:val="never"/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3780"/>
        <w:gridCol w:w="3686"/>
        <w:gridCol w:w="3118"/>
        <w:gridCol w:w="2552"/>
        <w:gridCol w:w="1222"/>
      </w:tblGrid>
      <w:tr w:rsidR="008813D5" w:rsidTr="002346FA">
        <w:tc>
          <w:tcPr>
            <w:tcW w:w="813" w:type="dxa"/>
            <w:vMerge w:val="restart"/>
          </w:tcPr>
          <w:p w:rsidR="008813D5" w:rsidRDefault="008813D5" w:rsidP="008813D5">
            <w:pPr>
              <w:pStyle w:val="Nagwek1"/>
              <w:spacing w:line="360" w:lineRule="auto"/>
              <w:ind w:firstLine="0"/>
              <w:jc w:val="center"/>
            </w:pPr>
            <w:r w:rsidRPr="003A636E">
              <w:rPr>
                <w:sz w:val="22"/>
              </w:rPr>
              <w:t>Dział</w:t>
            </w:r>
          </w:p>
        </w:tc>
        <w:tc>
          <w:tcPr>
            <w:tcW w:w="14358" w:type="dxa"/>
            <w:gridSpan w:val="5"/>
          </w:tcPr>
          <w:p w:rsidR="008813D5" w:rsidRDefault="008813D5" w:rsidP="008813D5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8813D5" w:rsidTr="003A636E">
        <w:tc>
          <w:tcPr>
            <w:tcW w:w="813" w:type="dxa"/>
            <w:vMerge/>
          </w:tcPr>
          <w:p w:rsidR="008813D5" w:rsidRDefault="008813D5" w:rsidP="008813D5">
            <w:pPr>
              <w:pStyle w:val="Nagwek1"/>
              <w:ind w:firstLine="0"/>
              <w:jc w:val="center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813D5" w:rsidRDefault="008813D5" w:rsidP="008813D5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13D5" w:rsidRDefault="008813D5" w:rsidP="008813D5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18" w:type="dxa"/>
          </w:tcPr>
          <w:p w:rsidR="008813D5" w:rsidRDefault="003A636E" w:rsidP="003A636E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52" w:type="dxa"/>
          </w:tcPr>
          <w:p w:rsidR="008813D5" w:rsidRDefault="008813D5" w:rsidP="008813D5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813D5" w:rsidRDefault="008813D5" w:rsidP="008813D5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1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769"/>
        <w:gridCol w:w="3544"/>
        <w:gridCol w:w="3260"/>
        <w:gridCol w:w="2552"/>
        <w:gridCol w:w="1226"/>
      </w:tblGrid>
      <w:tr w:rsidR="00821DDC" w:rsidTr="002346FA">
        <w:trPr>
          <w:cantSplit/>
          <w:trHeight w:val="1134"/>
        </w:trPr>
        <w:tc>
          <w:tcPr>
            <w:tcW w:w="823" w:type="dxa"/>
            <w:textDirection w:val="btLr"/>
            <w:vAlign w:val="center"/>
          </w:tcPr>
          <w:p w:rsidR="00821DDC" w:rsidRPr="00DC73FA" w:rsidRDefault="00821DDC" w:rsidP="008813D5">
            <w:pPr>
              <w:pStyle w:val="Nagwek1"/>
              <w:ind w:left="113" w:right="113" w:firstLine="0"/>
              <w:jc w:val="center"/>
              <w:rPr>
                <w:bCs/>
              </w:rPr>
            </w:pPr>
            <w:r>
              <w:rPr>
                <w:b w:val="0"/>
              </w:rPr>
              <w:br w:type="page"/>
            </w:r>
            <w:r w:rsidRPr="00DC73FA">
              <w:t>IV.</w:t>
            </w:r>
            <w:r w:rsidR="008813D5">
              <w:t xml:space="preserve"> Spotkanie z…: </w:t>
            </w:r>
            <w:r>
              <w:t xml:space="preserve">małżeństwo i kapłaństwo </w:t>
            </w:r>
          </w:p>
        </w:tc>
        <w:tc>
          <w:tcPr>
            <w:tcW w:w="3769" w:type="dxa"/>
          </w:tcPr>
          <w:p w:rsidR="008813D5" w:rsidRPr="00567724" w:rsidRDefault="008813D5" w:rsidP="008813D5">
            <w:pPr>
              <w:pStyle w:val="teksttabeli"/>
            </w:pPr>
            <w:r w:rsidRPr="00567724">
              <w:t>określa, czym jest rodzicielstwo (macierzyństwo i ojcostwo),</w:t>
            </w:r>
          </w:p>
          <w:p w:rsidR="008813D5" w:rsidRDefault="008813D5" w:rsidP="008813D5">
            <w:pPr>
              <w:pStyle w:val="teksttabeli"/>
            </w:pPr>
            <w:r w:rsidRPr="00567724">
              <w:t>wymienia sposoby przeżywania miłości (C.10.3) rodzicielskiej,</w:t>
            </w:r>
          </w:p>
          <w:p w:rsidR="00A32EE7" w:rsidRPr="00567724" w:rsidRDefault="00A32EE7" w:rsidP="00A32EE7">
            <w:pPr>
              <w:pStyle w:val="teksttabeli"/>
            </w:pPr>
            <w:r w:rsidRPr="00567724">
              <w:t>wyjaśnia, na czym polegają naturalne metody planowania rodziny (C.5.12),</w:t>
            </w:r>
          </w:p>
          <w:p w:rsidR="00A32EE7" w:rsidRDefault="00A32EE7" w:rsidP="00A32EE7">
            <w:pPr>
              <w:pStyle w:val="teksttabeli"/>
            </w:pPr>
            <w:r>
              <w:t xml:space="preserve"> </w:t>
            </w:r>
            <w:r w:rsidRPr="00567724">
              <w:t>ocenia osiągnięcia biotechnologii w perspektywie nauki Kościoła (C.5.5)</w:t>
            </w:r>
            <w:r>
              <w:t>,</w:t>
            </w:r>
          </w:p>
          <w:p w:rsidR="00A32EE7" w:rsidRPr="00AD7CAE" w:rsidRDefault="00A32EE7" w:rsidP="00392A7A">
            <w:pPr>
              <w:pStyle w:val="teksttabeli"/>
            </w:pPr>
            <w:r w:rsidRPr="00DB4011">
              <w:t>definiuje, co to jest antykoncepcja i wymienia jej rodzaje</w:t>
            </w:r>
            <w:r w:rsidR="00392A7A">
              <w:t>.</w:t>
            </w:r>
          </w:p>
        </w:tc>
        <w:tc>
          <w:tcPr>
            <w:tcW w:w="3544" w:type="dxa"/>
          </w:tcPr>
          <w:p w:rsidR="008813D5" w:rsidRDefault="008813D5" w:rsidP="00392A7A">
            <w:pPr>
              <w:pStyle w:val="teksttabeli"/>
            </w:pPr>
            <w:r w:rsidRPr="00567724">
              <w:t>uzasadnia, na czym polega odpowiedzialność za przekazywanie życia</w:t>
            </w:r>
            <w:r>
              <w:t xml:space="preserve"> </w:t>
            </w:r>
            <w:r w:rsidRPr="00567724">
              <w:t>(C.5.11),</w:t>
            </w:r>
          </w:p>
          <w:p w:rsidR="00392A7A" w:rsidRPr="00DB4011" w:rsidRDefault="00392A7A" w:rsidP="00392A7A">
            <w:pPr>
              <w:pStyle w:val="teksttabeli"/>
            </w:pPr>
            <w:r w:rsidRPr="00DB4011">
              <w:t>uzasadnia zło antykoncepcji (C.5.13) i wylicza jej skutki uboczne,</w:t>
            </w:r>
          </w:p>
          <w:p w:rsidR="00392A7A" w:rsidRPr="00DB4011" w:rsidRDefault="00392A7A" w:rsidP="00392A7A">
            <w:pPr>
              <w:pStyle w:val="teksttabeli"/>
            </w:pPr>
            <w:r w:rsidRPr="00DB4011">
              <w:t xml:space="preserve">uzasadnia zło zapłodnienia </w:t>
            </w:r>
            <w:r w:rsidRPr="00DB4011">
              <w:rPr>
                <w:rFonts w:eastAsia="TimeIbisEE-Italic"/>
                <w:i/>
                <w:iCs/>
              </w:rPr>
              <w:t xml:space="preserve">in vitro </w:t>
            </w:r>
            <w:r w:rsidRPr="00DB4011">
              <w:t>(C.6.2),</w:t>
            </w:r>
          </w:p>
          <w:p w:rsidR="00392A7A" w:rsidRPr="00DB4011" w:rsidRDefault="00392A7A" w:rsidP="00392A7A">
            <w:pPr>
              <w:pStyle w:val="teksttabeli"/>
            </w:pPr>
            <w:r w:rsidRPr="00DB4011">
              <w:t>wyjaśnia, na czym polegają zagrożenia dla życia (C.6.1),</w:t>
            </w:r>
          </w:p>
          <w:p w:rsidR="00821DDC" w:rsidRPr="004E29B2" w:rsidRDefault="00392A7A" w:rsidP="00392A7A">
            <w:pPr>
              <w:pStyle w:val="teksttabeli"/>
            </w:pPr>
            <w:r>
              <w:t xml:space="preserve"> </w:t>
            </w:r>
            <w:r w:rsidRPr="00DB4011">
              <w:t>uzasadnia potrzebę ochrony życia od poczęcia do naturalnej śmierci</w:t>
            </w:r>
            <w:r>
              <w:t xml:space="preserve"> </w:t>
            </w:r>
            <w:r w:rsidRPr="00DB4011">
              <w:t>(C.5.4)</w:t>
            </w:r>
            <w:r>
              <w:t>.</w:t>
            </w:r>
          </w:p>
        </w:tc>
        <w:tc>
          <w:tcPr>
            <w:tcW w:w="3260" w:type="dxa"/>
          </w:tcPr>
          <w:p w:rsidR="008813D5" w:rsidRPr="00567724" w:rsidRDefault="008813D5" w:rsidP="008813D5">
            <w:pPr>
              <w:pStyle w:val="teksttabeli"/>
            </w:pPr>
            <w:r w:rsidRPr="00567724">
              <w:t>wyjaśnia, czym jest NaProTechnologia,</w:t>
            </w:r>
          </w:p>
          <w:p w:rsidR="008813D5" w:rsidRDefault="008813D5" w:rsidP="008813D5">
            <w:pPr>
              <w:pStyle w:val="teksttabeli"/>
            </w:pPr>
            <w:r w:rsidRPr="00567724">
              <w:t>podaje, że naturalne planowanie rodziny stanowi styl życia,</w:t>
            </w:r>
          </w:p>
          <w:p w:rsidR="00392A7A" w:rsidRPr="00DB4011" w:rsidRDefault="00392A7A" w:rsidP="008813D5">
            <w:pPr>
              <w:pStyle w:val="teksttabeli"/>
            </w:pPr>
            <w:r w:rsidRPr="00DB4011">
              <w:t xml:space="preserve">wyjaśnia, na czym polega zapłodnienie </w:t>
            </w:r>
            <w:r w:rsidRPr="00DB4011">
              <w:rPr>
                <w:rFonts w:eastAsia="TimeIbisEE-Italic"/>
                <w:i/>
                <w:iCs/>
              </w:rPr>
              <w:t>in vitro</w:t>
            </w:r>
            <w:r w:rsidRPr="00DB4011">
              <w:t>,</w:t>
            </w:r>
          </w:p>
          <w:p w:rsidR="00A32EE7" w:rsidRPr="004E29B2" w:rsidRDefault="00392A7A" w:rsidP="00392A7A">
            <w:pPr>
              <w:pStyle w:val="teksttabeli"/>
            </w:pPr>
            <w:r w:rsidRPr="00DB4011">
              <w:t>wymienia postawy wynikające z prawdziwej miłości kobiety i mężczyzny</w:t>
            </w:r>
            <w:r>
              <w:t>.</w:t>
            </w:r>
          </w:p>
        </w:tc>
        <w:tc>
          <w:tcPr>
            <w:tcW w:w="2552" w:type="dxa"/>
          </w:tcPr>
          <w:p w:rsidR="008813D5" w:rsidRDefault="008813D5" w:rsidP="00392A7A">
            <w:pPr>
              <w:pStyle w:val="teksttabeli"/>
            </w:pPr>
            <w:r w:rsidRPr="00BB640A">
              <w:t>definiuje pojęcie konfliktu międzypokoleniowego i wylicza jego przyczyny</w:t>
            </w:r>
            <w:r w:rsidRPr="00567724">
              <w:t xml:space="preserve"> </w:t>
            </w:r>
            <w:r>
              <w:t>,</w:t>
            </w:r>
          </w:p>
          <w:p w:rsidR="00392A7A" w:rsidRDefault="00392A7A" w:rsidP="00392A7A">
            <w:pPr>
              <w:pStyle w:val="teksttabeli"/>
            </w:pPr>
            <w:r w:rsidRPr="00567724">
              <w:t>argumentuje sens życia zgodnie z naturą</w:t>
            </w:r>
            <w:r>
              <w:t>,</w:t>
            </w:r>
          </w:p>
          <w:p w:rsidR="00821DDC" w:rsidRDefault="00392A7A" w:rsidP="00392A7A">
            <w:pPr>
              <w:pStyle w:val="teksttabeli"/>
            </w:pPr>
            <w:r w:rsidRPr="00DB4011">
              <w:t>uzasadnia, że wykluczenie płodności niszczy miłość</w:t>
            </w:r>
            <w:r>
              <w:t>.</w:t>
            </w:r>
          </w:p>
        </w:tc>
        <w:tc>
          <w:tcPr>
            <w:tcW w:w="1226" w:type="dxa"/>
          </w:tcPr>
          <w:p w:rsidR="00821DDC" w:rsidRPr="008161AE" w:rsidRDefault="00821DDC" w:rsidP="008813D5">
            <w:pPr>
              <w:pStyle w:val="Bezodstpw"/>
            </w:pPr>
          </w:p>
        </w:tc>
      </w:tr>
    </w:tbl>
    <w:p w:rsidR="00821DDC" w:rsidRDefault="00821DDC" w:rsidP="00964BC3">
      <w:pPr>
        <w:pStyle w:val="Nagwek1"/>
        <w:ind w:firstLine="0"/>
        <w:jc w:val="left"/>
        <w:rPr>
          <w:b w:val="0"/>
          <w:bCs/>
          <w:caps/>
          <w:smallCaps/>
          <w:sz w:val="28"/>
        </w:rPr>
      </w:pPr>
    </w:p>
    <w:p w:rsidR="00A32EE7" w:rsidRPr="00A32EE7" w:rsidRDefault="00A32EE7" w:rsidP="00A32EE7"/>
    <w:p w:rsidR="000720C9" w:rsidRPr="00964BC3" w:rsidRDefault="000720C9" w:rsidP="00964BC3">
      <w:pPr>
        <w:pStyle w:val="Nagwek1"/>
        <w:ind w:firstLine="0"/>
        <w:jc w:val="left"/>
        <w:rPr>
          <w:sz w:val="22"/>
        </w:rPr>
      </w:pPr>
      <w:r w:rsidRPr="00964BC3">
        <w:rPr>
          <w:b w:val="0"/>
          <w:bCs/>
          <w:caps/>
          <w:smallCaps/>
        </w:rPr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7"/>
        <w:gridCol w:w="4687"/>
        <w:gridCol w:w="3118"/>
        <w:gridCol w:w="2977"/>
        <w:gridCol w:w="1985"/>
        <w:gridCol w:w="1717"/>
      </w:tblGrid>
      <w:tr w:rsidR="000720C9" w:rsidTr="00544FB6">
        <w:tc>
          <w:tcPr>
            <w:tcW w:w="757" w:type="dxa"/>
            <w:vMerge w:val="restart"/>
            <w:vAlign w:val="center"/>
          </w:tcPr>
          <w:p w:rsidR="000720C9" w:rsidRDefault="003A636E" w:rsidP="003A636E">
            <w:pPr>
              <w:pStyle w:val="Nagwek1"/>
              <w:ind w:firstLine="0"/>
              <w:jc w:val="center"/>
            </w:pPr>
            <w:r w:rsidRPr="003A636E">
              <w:rPr>
                <w:sz w:val="22"/>
              </w:rPr>
              <w:t>Dział</w:t>
            </w:r>
          </w:p>
        </w:tc>
        <w:tc>
          <w:tcPr>
            <w:tcW w:w="14484" w:type="dxa"/>
            <w:gridSpan w:val="5"/>
          </w:tcPr>
          <w:p w:rsidR="000720C9" w:rsidRDefault="000720C9" w:rsidP="003A636E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Tr="003A636E">
        <w:trPr>
          <w:trHeight w:val="356"/>
        </w:trPr>
        <w:tc>
          <w:tcPr>
            <w:tcW w:w="757" w:type="dxa"/>
            <w:vMerge/>
          </w:tcPr>
          <w:p w:rsidR="000720C9" w:rsidRPr="00DC73FA" w:rsidRDefault="000720C9" w:rsidP="003A636E">
            <w:pPr>
              <w:pStyle w:val="Nagwek1"/>
              <w:ind w:firstLine="0"/>
            </w:pPr>
          </w:p>
        </w:tc>
        <w:tc>
          <w:tcPr>
            <w:tcW w:w="4687" w:type="dxa"/>
          </w:tcPr>
          <w:p w:rsidR="000720C9" w:rsidRDefault="000720C9" w:rsidP="003A636E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118" w:type="dxa"/>
          </w:tcPr>
          <w:p w:rsidR="000720C9" w:rsidRDefault="000720C9" w:rsidP="003A636E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</w:tcPr>
          <w:p w:rsidR="000720C9" w:rsidRDefault="000720C9" w:rsidP="003A636E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:rsidR="000720C9" w:rsidRDefault="000720C9" w:rsidP="003A636E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</w:tcPr>
          <w:p w:rsidR="000720C9" w:rsidRDefault="000720C9" w:rsidP="003A636E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F7513" w:rsidTr="002346FA">
        <w:trPr>
          <w:cantSplit/>
          <w:trHeight w:val="2630"/>
        </w:trPr>
        <w:tc>
          <w:tcPr>
            <w:tcW w:w="757" w:type="dxa"/>
            <w:textDirection w:val="btLr"/>
            <w:vAlign w:val="center"/>
          </w:tcPr>
          <w:p w:rsidR="000F7513" w:rsidRDefault="000F7513" w:rsidP="00544FB6">
            <w:pPr>
              <w:pStyle w:val="Nagwek1"/>
              <w:jc w:val="center"/>
            </w:pPr>
            <w:r w:rsidRPr="00DC73FA">
              <w:rPr>
                <w:bCs/>
              </w:rPr>
              <w:t>V.</w:t>
            </w:r>
            <w:r>
              <w:rPr>
                <w:bCs/>
              </w:rPr>
              <w:t xml:space="preserve"> </w:t>
            </w:r>
            <w:r w:rsidR="00A32EE7">
              <w:t>Moje zasady</w:t>
            </w:r>
          </w:p>
        </w:tc>
        <w:tc>
          <w:tcPr>
            <w:tcW w:w="4687" w:type="dxa"/>
          </w:tcPr>
          <w:p w:rsidR="00A32EE7" w:rsidRPr="00727C9F" w:rsidRDefault="00A32EE7" w:rsidP="00A32EE7">
            <w:pPr>
              <w:pStyle w:val="teksttabeli"/>
            </w:pPr>
            <w:r w:rsidRPr="00727C9F">
              <w:t>podaje przykłady praw, które obowiązują każdego i w każdym czasie, oraz</w:t>
            </w:r>
            <w:r>
              <w:t xml:space="preserve"> </w:t>
            </w:r>
            <w:r w:rsidRPr="00727C9F">
              <w:t>takich, które ludzie mogą ustanawiać i modyfikować,</w:t>
            </w:r>
          </w:p>
          <w:p w:rsidR="00A32EE7" w:rsidRPr="00727C9F" w:rsidRDefault="00A32EE7" w:rsidP="00A32EE7">
            <w:pPr>
              <w:pStyle w:val="teksttabeli"/>
            </w:pPr>
            <w:r>
              <w:t xml:space="preserve"> </w:t>
            </w:r>
            <w:r w:rsidRPr="00727C9F">
              <w:t>wskazuje przyczyny nieszczęść i zła (C.1.5),</w:t>
            </w:r>
          </w:p>
          <w:p w:rsidR="00A32EE7" w:rsidRPr="00727C9F" w:rsidRDefault="00A32EE7" w:rsidP="00A32EE7">
            <w:pPr>
              <w:pStyle w:val="teksttabeli"/>
            </w:pPr>
            <w:r>
              <w:t xml:space="preserve"> </w:t>
            </w:r>
            <w:r w:rsidRPr="00727C9F">
              <w:t>przedstawia skutki zła (A.7.4),</w:t>
            </w:r>
          </w:p>
          <w:p w:rsidR="00A32EE7" w:rsidRPr="00727C9F" w:rsidRDefault="00A32EE7" w:rsidP="00A32EE7">
            <w:pPr>
              <w:pStyle w:val="teksttabeli"/>
            </w:pPr>
            <w:r>
              <w:t xml:space="preserve"> </w:t>
            </w:r>
            <w:r w:rsidRPr="00727C9F">
              <w:t>określa istotę prawdziwej wolności,</w:t>
            </w:r>
          </w:p>
          <w:p w:rsidR="00A32EE7" w:rsidRPr="00727C9F" w:rsidRDefault="00A32EE7" w:rsidP="00A32EE7">
            <w:pPr>
              <w:pStyle w:val="teksttabeli"/>
            </w:pPr>
            <w:r w:rsidRPr="00727C9F">
              <w:t>podaje zasady i uzasadnia motywację przy dokonywaniu wyborów (C.2.3),</w:t>
            </w:r>
          </w:p>
          <w:p w:rsidR="00A32EE7" w:rsidRPr="00A32EE7" w:rsidRDefault="00A32EE7" w:rsidP="00A32EE7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727C9F">
              <w:t>podaje przykłady nadużywania wolności</w:t>
            </w:r>
            <w:r>
              <w:t>,</w:t>
            </w:r>
          </w:p>
          <w:p w:rsidR="00A32EE7" w:rsidRPr="00727C9F" w:rsidRDefault="00A32EE7" w:rsidP="00A32EE7">
            <w:pPr>
              <w:pStyle w:val="teksttabeli"/>
            </w:pPr>
            <w:r w:rsidRPr="00727C9F">
              <w:t>wymienia sposoby przeciwdziałania złu i cierpieniu (C.1.8),</w:t>
            </w:r>
          </w:p>
          <w:p w:rsidR="00A32EE7" w:rsidRPr="00A32EE7" w:rsidRDefault="00A32EE7" w:rsidP="00A32EE7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Pr="00727C9F">
              <w:t>wyjaśnia różnice między dobrem a złem w konkretnych sytuacjach</w:t>
            </w:r>
            <w:r>
              <w:t xml:space="preserve"> </w:t>
            </w:r>
            <w:r w:rsidRPr="00727C9F">
              <w:t>moralnych</w:t>
            </w:r>
            <w:r>
              <w:t xml:space="preserve"> </w:t>
            </w:r>
            <w:r w:rsidRPr="00727C9F">
              <w:t>(C.1.3)</w:t>
            </w:r>
            <w:r>
              <w:t>,</w:t>
            </w:r>
          </w:p>
          <w:p w:rsidR="00A32EE7" w:rsidRPr="00727C9F" w:rsidRDefault="00A32EE7" w:rsidP="00A32EE7">
            <w:pPr>
              <w:pStyle w:val="teksttabeli"/>
            </w:pPr>
            <w:r w:rsidRPr="00727C9F">
              <w:t>wymienia, co pomaga dokonywać wyborów między dobrem a złem,</w:t>
            </w:r>
          </w:p>
          <w:p w:rsidR="00A32EE7" w:rsidRPr="00A32EE7" w:rsidRDefault="00A32EE7" w:rsidP="00A32EE7">
            <w:pPr>
              <w:pStyle w:val="teksttabeli"/>
              <w:rPr>
                <w:rFonts w:eastAsia="TimeIbisEE-Roman"/>
              </w:rPr>
            </w:pPr>
            <w:r w:rsidRPr="00727C9F">
              <w:t>przedstawia k</w:t>
            </w:r>
            <w:r>
              <w:t>onsekwencje dobra i zła (C.1.4),</w:t>
            </w:r>
          </w:p>
          <w:p w:rsidR="00A32EE7" w:rsidRPr="00727C9F" w:rsidRDefault="00A32EE7" w:rsidP="00A32EE7">
            <w:pPr>
              <w:pStyle w:val="teksttabeli"/>
            </w:pPr>
            <w:r w:rsidRPr="00727C9F">
              <w:t>definiuje pojęcie uczciwości,</w:t>
            </w:r>
          </w:p>
          <w:p w:rsidR="00A32EE7" w:rsidRPr="00727C9F" w:rsidRDefault="00A32EE7" w:rsidP="00A32EE7">
            <w:pPr>
              <w:pStyle w:val="teksttabeli"/>
            </w:pPr>
            <w:r w:rsidRPr="00727C9F">
              <w:t>podaje, że uczciwość jest warunkiem spokojnego sumienia,</w:t>
            </w:r>
          </w:p>
          <w:p w:rsidR="00A32EE7" w:rsidRPr="00727C9F" w:rsidRDefault="00A32EE7" w:rsidP="00A32EE7">
            <w:pPr>
              <w:pStyle w:val="teksttabeli"/>
            </w:pPr>
            <w:r w:rsidRPr="00727C9F">
              <w:t>wymienia, co można stracić przez nieuczciwość.</w:t>
            </w:r>
          </w:p>
          <w:p w:rsidR="00A32EE7" w:rsidRPr="00A32EE7" w:rsidRDefault="00A32EE7" w:rsidP="00A32EE7">
            <w:pPr>
              <w:pStyle w:val="teksttabeli"/>
              <w:rPr>
                <w:rFonts w:eastAsia="TimeIbisEE-Roman"/>
              </w:rPr>
            </w:pPr>
            <w:r w:rsidRPr="00727C9F">
              <w:t>uzasadnia ochronę własności</w:t>
            </w:r>
            <w:r>
              <w:t xml:space="preserve"> (C.7.1),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definiuje pojęcia: obmowa, oszczerstwo, krzywoprzysięstwo, wiarołomstwo,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wskazuje przyczyny zła (A.7.2),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dostrzega i opisuje związek między kłamstwem i oszustwem, a poniżaniem</w:t>
            </w:r>
            <w:r>
              <w:t xml:space="preserve"> </w:t>
            </w:r>
            <w:r w:rsidRPr="00727C9F">
              <w:t xml:space="preserve">człowieka </w:t>
            </w:r>
            <w:r>
              <w:t xml:space="preserve"> </w:t>
            </w:r>
            <w:r w:rsidRPr="00727C9F">
              <w:t>jako podmiotu i przedmiotu kłamstwa (C.7.3),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wymienia najważniejsze uczucia i określa, czym są,</w:t>
            </w:r>
          </w:p>
          <w:p w:rsidR="00544FB6" w:rsidRPr="00450B8A" w:rsidRDefault="00544FB6" w:rsidP="00544FB6">
            <w:pPr>
              <w:pStyle w:val="teksttabeli"/>
              <w:rPr>
                <w:rFonts w:eastAsia="TimeIbisEE-Roman"/>
              </w:rPr>
            </w:pPr>
            <w:r w:rsidRPr="00727C9F">
              <w:t>wskazuje sposoby radzenia sobie z problemem zmienności uczuć, by nie</w:t>
            </w:r>
            <w:r>
              <w:t xml:space="preserve"> </w:t>
            </w:r>
            <w:r w:rsidRPr="00727C9F">
              <w:t>utrudniały one relacji z innymi ludźmi</w:t>
            </w:r>
            <w:r>
              <w:t>,</w:t>
            </w:r>
          </w:p>
          <w:p w:rsidR="00A32EE7" w:rsidRPr="00285D38" w:rsidRDefault="00A32EE7" w:rsidP="00A32EE7">
            <w:pPr>
              <w:pStyle w:val="teksttabeli"/>
              <w:numPr>
                <w:ilvl w:val="0"/>
                <w:numId w:val="0"/>
              </w:numPr>
              <w:rPr>
                <w:rFonts w:eastAsia="TimeIbisEE-Roman"/>
              </w:rPr>
            </w:pPr>
          </w:p>
        </w:tc>
        <w:tc>
          <w:tcPr>
            <w:tcW w:w="3118" w:type="dxa"/>
          </w:tcPr>
          <w:p w:rsidR="008813D5" w:rsidRPr="00727C9F" w:rsidRDefault="008813D5" w:rsidP="008813D5">
            <w:pPr>
              <w:pStyle w:val="teksttabeli"/>
            </w:pPr>
            <w:r w:rsidRPr="00727C9F">
              <w:t>opisuje podstawowe pojęcia etyczne: prawo naturalne</w:t>
            </w:r>
            <w:r w:rsidR="00264748">
              <w:t xml:space="preserve">, </w:t>
            </w:r>
            <w:r w:rsidR="00264748" w:rsidRPr="00727C9F">
              <w:t>wartości</w:t>
            </w:r>
            <w:r w:rsidR="00264748">
              <w:t>,</w:t>
            </w:r>
            <w:r w:rsidR="00264748" w:rsidRPr="00727C9F">
              <w:t xml:space="preserve"> sumienie</w:t>
            </w:r>
            <w:r w:rsidR="00264748">
              <w:t>,</w:t>
            </w:r>
            <w:r w:rsidR="00264748" w:rsidRPr="00727C9F">
              <w:t xml:space="preserve"> powinność moralna </w:t>
            </w:r>
            <w:r w:rsidRPr="00727C9F">
              <w:t>(C.2.1),</w:t>
            </w:r>
          </w:p>
          <w:p w:rsidR="008813D5" w:rsidRDefault="008813D5" w:rsidP="008813D5">
            <w:pPr>
              <w:pStyle w:val="teksttabeli"/>
            </w:pPr>
            <w:r w:rsidRPr="00727C9F">
              <w:t>rozpoznaje i wskazuje mechanizmy manipulacji w relacjach osobowych</w:t>
            </w:r>
            <w:r>
              <w:t xml:space="preserve"> </w:t>
            </w:r>
            <w:r w:rsidRPr="00727C9F">
              <w:t>i w mediach (C.7.4)</w:t>
            </w:r>
            <w:r>
              <w:t>,</w:t>
            </w:r>
            <w:r w:rsidRPr="00727C9F">
              <w:t xml:space="preserve"> </w:t>
            </w:r>
          </w:p>
          <w:p w:rsidR="008813D5" w:rsidRPr="00727C9F" w:rsidRDefault="008813D5" w:rsidP="008813D5">
            <w:pPr>
              <w:pStyle w:val="teksttabeli"/>
            </w:pPr>
            <w:r w:rsidRPr="00727C9F">
              <w:t>wyjaśnia pojęcie miłosierdzia Bożego, powołując się na przypowieść o miłosiernym</w:t>
            </w:r>
            <w:r>
              <w:t xml:space="preserve"> </w:t>
            </w:r>
            <w:r w:rsidRPr="00727C9F">
              <w:t>Samarytaninie (A.13.13),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omawia sposoby kształtowania sumienia (C.2.5),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uzasadnia, że życie chrześcijanina jest odpowiedzią na wezwanie Boże</w:t>
            </w:r>
            <w:r>
              <w:t xml:space="preserve"> </w:t>
            </w:r>
            <w:r w:rsidRPr="00727C9F">
              <w:t>(C.2.4),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przedstawia, na czym polega uczestnictwo w życiu rodziny, grupy szkolnej</w:t>
            </w:r>
            <w:r>
              <w:t xml:space="preserve"> </w:t>
            </w:r>
            <w:r w:rsidRPr="00727C9F">
              <w:t>i koleżeńskiej (E.1.2) oparte na prawdzie,</w:t>
            </w:r>
          </w:p>
          <w:p w:rsidR="00544FB6" w:rsidRPr="00450B8A" w:rsidRDefault="00544FB6" w:rsidP="00544FB6">
            <w:pPr>
              <w:pStyle w:val="teksttabeli"/>
              <w:rPr>
                <w:rFonts w:eastAsia="TimeIbisEE-Roman"/>
              </w:rPr>
            </w:pPr>
            <w:r w:rsidRPr="00727C9F">
              <w:t>uzasadnia wartość prawdomówności (C.7.2) i dotrzymywania danego słowa</w:t>
            </w:r>
            <w:r>
              <w:t>,</w:t>
            </w:r>
          </w:p>
          <w:p w:rsidR="00544FB6" w:rsidRPr="00727C9F" w:rsidRDefault="00544FB6" w:rsidP="00544FB6">
            <w:pPr>
              <w:pStyle w:val="teksttabeli"/>
            </w:pPr>
            <w:r w:rsidRPr="00727C9F">
              <w:t>charakteryzuje przemiany w okresie dojrzewania (C.5.8) w sferze emocji,</w:t>
            </w:r>
          </w:p>
          <w:p w:rsidR="000F7513" w:rsidRPr="00463349" w:rsidRDefault="00544FB6" w:rsidP="00544FB6">
            <w:pPr>
              <w:pStyle w:val="teksttabeli"/>
            </w:pPr>
            <w:r w:rsidRPr="00727C9F">
              <w:t>omawia, jak pracować nad własnym</w:t>
            </w:r>
            <w:r>
              <w:t xml:space="preserve"> </w:t>
            </w:r>
            <w:r w:rsidRPr="00727C9F">
              <w:t>rozwojem emocjonalnym (E.1.4),</w:t>
            </w:r>
          </w:p>
        </w:tc>
        <w:tc>
          <w:tcPr>
            <w:tcW w:w="2977" w:type="dxa"/>
          </w:tcPr>
          <w:p w:rsidR="00450B8A" w:rsidRPr="00727C9F" w:rsidRDefault="00450B8A" w:rsidP="00450B8A">
            <w:pPr>
              <w:pStyle w:val="teksttabeli"/>
            </w:pPr>
            <w:r w:rsidRPr="00727C9F">
              <w:t>uzasadnia potrzebę respektowania obiektywnych norm moralnych,</w:t>
            </w:r>
          </w:p>
          <w:p w:rsidR="000F7513" w:rsidRDefault="00450B8A" w:rsidP="00450B8A">
            <w:pPr>
              <w:pStyle w:val="teksttabeli"/>
            </w:pPr>
            <w:r>
              <w:t xml:space="preserve"> </w:t>
            </w:r>
            <w:r w:rsidRPr="00727C9F">
              <w:t>charakteryzuje skutki odrzucenia obiektywnych norm moralnych</w:t>
            </w:r>
            <w:r>
              <w:t>,</w:t>
            </w:r>
          </w:p>
          <w:p w:rsidR="00450B8A" w:rsidRDefault="00450B8A" w:rsidP="00450B8A">
            <w:pPr>
              <w:pStyle w:val="teksttabeli"/>
            </w:pPr>
            <w:r w:rsidRPr="00727C9F">
              <w:t>wyjaśnia, czym samowola rożni się od wolności</w:t>
            </w:r>
            <w:r>
              <w:t>,</w:t>
            </w:r>
          </w:p>
          <w:p w:rsidR="00450B8A" w:rsidRPr="00727C9F" w:rsidRDefault="00450B8A" w:rsidP="00450B8A">
            <w:pPr>
              <w:pStyle w:val="teksttabeli"/>
            </w:pPr>
            <w:r w:rsidRPr="00727C9F">
              <w:t>podaje przykłady funkcjonowania sumienia (prawidłowe i nieprawidłowe</w:t>
            </w:r>
            <w:r>
              <w:t xml:space="preserve"> </w:t>
            </w:r>
            <w:r w:rsidRPr="00727C9F">
              <w:t>działanie),</w:t>
            </w:r>
          </w:p>
          <w:p w:rsidR="00450B8A" w:rsidRPr="00727C9F" w:rsidRDefault="00450B8A" w:rsidP="00450B8A">
            <w:pPr>
              <w:pStyle w:val="teksttabeli"/>
            </w:pPr>
            <w:r>
              <w:t xml:space="preserve"> </w:t>
            </w:r>
            <w:r w:rsidRPr="00727C9F">
              <w:t>wykazuje różnicę w postępowaniu z przymusu i własnej woli,</w:t>
            </w:r>
          </w:p>
          <w:p w:rsidR="00450B8A" w:rsidRDefault="00450B8A" w:rsidP="00450B8A">
            <w:pPr>
              <w:pStyle w:val="teksttabeli"/>
            </w:pPr>
            <w:r w:rsidRPr="00727C9F">
              <w:t>uzasadnia, że wybór dobra prowadzi do szczęścia dla pojedynczego człowieka</w:t>
            </w:r>
            <w:r>
              <w:t xml:space="preserve"> </w:t>
            </w:r>
            <w:r w:rsidRPr="00727C9F">
              <w:t>i wszystkich ludzi</w:t>
            </w:r>
            <w:r>
              <w:t>,</w:t>
            </w:r>
          </w:p>
          <w:p w:rsidR="00450B8A" w:rsidRPr="00727C9F" w:rsidRDefault="00450B8A" w:rsidP="00450B8A">
            <w:pPr>
              <w:pStyle w:val="teksttabeli"/>
            </w:pPr>
            <w:r w:rsidRPr="00727C9F">
              <w:t xml:space="preserve">wyjaśnia, </w:t>
            </w:r>
            <w:r>
              <w:t>dlaczego</w:t>
            </w:r>
            <w:r w:rsidRPr="00727C9F">
              <w:t xml:space="preserve"> człowiek uczciwy cieszy się dobrą opinią i budzi zaufanie</w:t>
            </w:r>
            <w:r>
              <w:t xml:space="preserve"> </w:t>
            </w:r>
            <w:r w:rsidRPr="00727C9F">
              <w:t>u innych,</w:t>
            </w:r>
          </w:p>
          <w:p w:rsidR="00450B8A" w:rsidRPr="00727C9F" w:rsidRDefault="00450B8A" w:rsidP="00450B8A">
            <w:pPr>
              <w:pStyle w:val="teksttabeli"/>
            </w:pPr>
            <w:r w:rsidRPr="00727C9F">
              <w:t>uzasadnia, dlaczego warto być uczciwym,</w:t>
            </w:r>
          </w:p>
          <w:p w:rsidR="00450B8A" w:rsidRDefault="00450B8A" w:rsidP="00450B8A">
            <w:pPr>
              <w:pStyle w:val="teksttabeli"/>
            </w:pPr>
            <w:r w:rsidRPr="00727C9F">
              <w:t>podaje przykłady sytuacji, w których trzeba bronić prawdy i o nią walczyć,</w:t>
            </w:r>
            <w:r>
              <w:t xml:space="preserve"> </w:t>
            </w:r>
            <w:r w:rsidRPr="00727C9F">
              <w:t>oraz ludzi, którzy zapłacili za taką postawę cenę wolności, a nawet życia,</w:t>
            </w:r>
            <w:r>
              <w:t xml:space="preserve"> </w:t>
            </w:r>
          </w:p>
          <w:p w:rsidR="00450B8A" w:rsidRPr="00463349" w:rsidRDefault="00450B8A" w:rsidP="00544FB6">
            <w:pPr>
              <w:pStyle w:val="teksttabeli"/>
            </w:pPr>
            <w:r w:rsidRPr="00AF4B21">
              <w:t>definiuje, czym są uzależnienia, i wyjaśnia, na czym polegają,</w:t>
            </w:r>
          </w:p>
        </w:tc>
        <w:tc>
          <w:tcPr>
            <w:tcW w:w="1985" w:type="dxa"/>
          </w:tcPr>
          <w:p w:rsidR="00544FB6" w:rsidRPr="00544FB6" w:rsidRDefault="00544FB6" w:rsidP="00544FB6">
            <w:pPr>
              <w:pStyle w:val="teksttabeli"/>
            </w:pPr>
            <w:r w:rsidRPr="00727C9F">
              <w:t xml:space="preserve">uzasadnia, że do właściwego korzystania z wolności potrzebna jest </w:t>
            </w:r>
            <w:r w:rsidRPr="00544FB6">
              <w:t>odpowiedzialność,</w:t>
            </w:r>
          </w:p>
          <w:p w:rsidR="00544FB6" w:rsidRDefault="00544FB6" w:rsidP="00544FB6">
            <w:pPr>
              <w:pStyle w:val="teksttabeli"/>
            </w:pPr>
            <w:r w:rsidRPr="00544FB6">
              <w:t>uzasadnia</w:t>
            </w:r>
            <w:r w:rsidRPr="00727C9F">
              <w:t xml:space="preserve"> konieczność formacji sumienia i wskazuje, na czym powinna</w:t>
            </w:r>
            <w:r>
              <w:t xml:space="preserve"> się opierać,</w:t>
            </w:r>
            <w:r w:rsidRPr="00727C9F">
              <w:t xml:space="preserve"> </w:t>
            </w:r>
          </w:p>
          <w:p w:rsidR="00544FB6" w:rsidRDefault="00544FB6" w:rsidP="00544FB6">
            <w:pPr>
              <w:pStyle w:val="teksttabeli"/>
            </w:pPr>
            <w:r w:rsidRPr="00727C9F">
              <w:t>analizuje wpływ nieuczciwości na życie religijne człowieka</w:t>
            </w:r>
            <w:r>
              <w:t>,</w:t>
            </w:r>
          </w:p>
          <w:p w:rsidR="00544FB6" w:rsidRDefault="00544FB6" w:rsidP="00544FB6">
            <w:pPr>
              <w:pStyle w:val="teksttabeli"/>
            </w:pPr>
            <w:r w:rsidRPr="00727C9F">
              <w:t>analizuje wpływ krzywoprzysięstwa i wiarołomstwa na życie religijne człowieka</w:t>
            </w:r>
            <w:r>
              <w:t>,</w:t>
            </w:r>
          </w:p>
          <w:p w:rsidR="000F7513" w:rsidRDefault="000F7513" w:rsidP="00544FB6">
            <w:pPr>
              <w:pStyle w:val="teksttabeli"/>
              <w:numPr>
                <w:ilvl w:val="0"/>
                <w:numId w:val="0"/>
              </w:numPr>
              <w:ind w:left="152" w:hanging="152"/>
            </w:pPr>
          </w:p>
        </w:tc>
        <w:tc>
          <w:tcPr>
            <w:tcW w:w="1717" w:type="dxa"/>
          </w:tcPr>
          <w:p w:rsidR="00544FB6" w:rsidRDefault="00544FB6" w:rsidP="00544FB6">
            <w:pPr>
              <w:pStyle w:val="teksttabeli"/>
            </w:pPr>
            <w:r w:rsidRPr="00727C9F">
              <w:t xml:space="preserve">określa, na czym polega relatywizm moralny, uzasadnia </w:t>
            </w:r>
          </w:p>
          <w:p w:rsidR="00544FB6" w:rsidRDefault="00544FB6" w:rsidP="00544FB6">
            <w:pPr>
              <w:pStyle w:val="teksttabeli"/>
            </w:pPr>
            <w:r w:rsidRPr="00727C9F">
              <w:t>wyjaśnia, w jaki sposób przeżywane emocje mogą wpływać na nasze relacje</w:t>
            </w:r>
            <w:r>
              <w:t xml:space="preserve"> i podejmowane przez nas decyzje,</w:t>
            </w:r>
          </w:p>
          <w:p w:rsidR="000F7513" w:rsidRPr="00463349" w:rsidRDefault="00544FB6" w:rsidP="00544FB6">
            <w:pPr>
              <w:pStyle w:val="teksttabeli"/>
            </w:pPr>
            <w:r w:rsidRPr="00727C9F">
              <w:t>potrzebę uświadamiania sobie i rozpoznawani</w:t>
            </w:r>
            <w:r>
              <w:t xml:space="preserve">a </w:t>
            </w:r>
            <w:r w:rsidRPr="00727C9F">
              <w:t>przeżywanych</w:t>
            </w:r>
            <w:r>
              <w:t xml:space="preserve"> </w:t>
            </w:r>
            <w:r w:rsidRPr="00727C9F">
              <w:t>aktualnie uczuć</w:t>
            </w:r>
            <w:r>
              <w:t>.</w:t>
            </w:r>
          </w:p>
        </w:tc>
      </w:tr>
    </w:tbl>
    <w:p w:rsidR="00544FB6" w:rsidRDefault="00544FB6" w:rsidP="00544FB6">
      <w:pPr>
        <w:pStyle w:val="Bezodstpw"/>
      </w:pPr>
      <w: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3"/>
        <w:gridCol w:w="5410"/>
        <w:gridCol w:w="2551"/>
        <w:gridCol w:w="3544"/>
        <w:gridCol w:w="1559"/>
        <w:gridCol w:w="1434"/>
      </w:tblGrid>
      <w:tr w:rsidR="00544FB6" w:rsidTr="00D378C9">
        <w:tc>
          <w:tcPr>
            <w:tcW w:w="743" w:type="dxa"/>
            <w:vMerge w:val="restart"/>
            <w:vAlign w:val="center"/>
          </w:tcPr>
          <w:p w:rsidR="00544FB6" w:rsidRDefault="003A636E" w:rsidP="00544FB6">
            <w:pPr>
              <w:pStyle w:val="Nagwek1"/>
              <w:spacing w:line="360" w:lineRule="auto"/>
              <w:ind w:firstLine="0"/>
              <w:jc w:val="center"/>
            </w:pPr>
            <w:r w:rsidRPr="003A636E">
              <w:rPr>
                <w:sz w:val="22"/>
              </w:rPr>
              <w:t>Dział</w:t>
            </w:r>
          </w:p>
        </w:tc>
        <w:tc>
          <w:tcPr>
            <w:tcW w:w="14498" w:type="dxa"/>
            <w:gridSpan w:val="5"/>
          </w:tcPr>
          <w:p w:rsidR="00544FB6" w:rsidRDefault="00544FB6" w:rsidP="00544FB6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544FB6" w:rsidTr="00D378C9">
        <w:tc>
          <w:tcPr>
            <w:tcW w:w="743" w:type="dxa"/>
            <w:vMerge/>
          </w:tcPr>
          <w:p w:rsidR="00544FB6" w:rsidRPr="00DC73FA" w:rsidRDefault="00544FB6" w:rsidP="00544FB6">
            <w:pPr>
              <w:pStyle w:val="Nagwek1"/>
              <w:ind w:firstLine="0"/>
            </w:pPr>
          </w:p>
        </w:tc>
        <w:tc>
          <w:tcPr>
            <w:tcW w:w="5410" w:type="dxa"/>
          </w:tcPr>
          <w:p w:rsidR="00544FB6" w:rsidRDefault="00544FB6" w:rsidP="00544FB6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2551" w:type="dxa"/>
          </w:tcPr>
          <w:p w:rsidR="00544FB6" w:rsidRDefault="00544FB6" w:rsidP="00544FB6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544" w:type="dxa"/>
          </w:tcPr>
          <w:p w:rsidR="00544FB6" w:rsidRDefault="00544FB6" w:rsidP="00544FB6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1559" w:type="dxa"/>
          </w:tcPr>
          <w:p w:rsidR="00544FB6" w:rsidRDefault="00544FB6" w:rsidP="00544FB6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434" w:type="dxa"/>
          </w:tcPr>
          <w:p w:rsidR="00544FB6" w:rsidRDefault="00544FB6" w:rsidP="00544FB6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A32EE7" w:rsidTr="00D378C9">
        <w:trPr>
          <w:cantSplit/>
          <w:trHeight w:val="2630"/>
        </w:trPr>
        <w:tc>
          <w:tcPr>
            <w:tcW w:w="743" w:type="dxa"/>
            <w:textDirection w:val="btLr"/>
            <w:vAlign w:val="center"/>
          </w:tcPr>
          <w:p w:rsidR="00A32EE7" w:rsidRDefault="00A32EE7" w:rsidP="00A32EE7">
            <w:pPr>
              <w:pStyle w:val="Nagwek1"/>
            </w:pPr>
            <w:r w:rsidRPr="00DC73FA">
              <w:rPr>
                <w:bCs/>
              </w:rPr>
              <w:t>V.</w:t>
            </w:r>
            <w:r>
              <w:rPr>
                <w:bCs/>
              </w:rPr>
              <w:t xml:space="preserve"> </w:t>
            </w:r>
            <w:r>
              <w:t>Moje zasady</w:t>
            </w:r>
          </w:p>
        </w:tc>
        <w:tc>
          <w:tcPr>
            <w:tcW w:w="5410" w:type="dxa"/>
          </w:tcPr>
          <w:p w:rsidR="00450B8A" w:rsidRPr="00AF4B21" w:rsidRDefault="00450B8A" w:rsidP="00450B8A">
            <w:pPr>
              <w:pStyle w:val="teksttabeli"/>
            </w:pPr>
            <w:r w:rsidRPr="00AF4B21">
              <w:t>wskazuje na najważniejsze zagrożenia wynikające z uzależnień dzisiejszej</w:t>
            </w:r>
            <w:r>
              <w:t xml:space="preserve"> </w:t>
            </w:r>
            <w:r w:rsidRPr="00AF4B21">
              <w:t>młodzieży: alkoholizm, narkomania, hazard</w:t>
            </w:r>
            <w:r w:rsidR="00544FB6">
              <w:t>,</w:t>
            </w:r>
            <w:r w:rsidRPr="00AF4B21">
              <w:t xml:space="preserve"> </w:t>
            </w:r>
            <w:r w:rsidR="00544FB6" w:rsidRPr="00AF4B21">
              <w:t>fonoholizm, siecioholizm, pornografia, gry komputerowe</w:t>
            </w:r>
            <w:r w:rsidR="00544FB6">
              <w:t xml:space="preserve"> </w:t>
            </w:r>
            <w:r w:rsidRPr="00AF4B21">
              <w:t>(C.8.2), nikotynizm, zakupoholizm,</w:t>
            </w:r>
          </w:p>
          <w:p w:rsidR="00450B8A" w:rsidRPr="00AF4B21" w:rsidRDefault="00450B8A" w:rsidP="00450B8A">
            <w:pPr>
              <w:pStyle w:val="teksttabeli"/>
            </w:pPr>
            <w:r w:rsidRPr="00AF4B21">
              <w:t>wymienia dobre nawyki w zakresie ochrony życia i zdrowia (C.5.7),</w:t>
            </w:r>
          </w:p>
          <w:p w:rsidR="00450B8A" w:rsidRPr="00450B8A" w:rsidRDefault="00450B8A" w:rsidP="00450B8A">
            <w:pPr>
              <w:pStyle w:val="teksttabeli"/>
              <w:rPr>
                <w:rFonts w:eastAsia="TimeIbisEE-Roman"/>
              </w:rPr>
            </w:pPr>
            <w:r w:rsidRPr="00AF4B21">
              <w:t>wskazuje sposoby pomocy rodzinom w trudnej sytuacji życiowej (C.5.6)</w:t>
            </w:r>
            <w:r>
              <w:t>,</w:t>
            </w:r>
          </w:p>
          <w:p w:rsidR="00450B8A" w:rsidRPr="00AF4B21" w:rsidRDefault="00450B8A" w:rsidP="00450B8A">
            <w:pPr>
              <w:pStyle w:val="teksttabeli"/>
            </w:pPr>
            <w:r w:rsidRPr="00AF4B21">
              <w:t>wskazuje, jak chronić swoją godność i prywatność w sieci,</w:t>
            </w:r>
          </w:p>
          <w:p w:rsidR="00450B8A" w:rsidRPr="00285D38" w:rsidRDefault="00450B8A" w:rsidP="00544FB6">
            <w:pPr>
              <w:pStyle w:val="teksttabeli"/>
              <w:rPr>
                <w:rFonts w:eastAsia="TimeIbisEE-Roman"/>
              </w:rPr>
            </w:pPr>
            <w:r>
              <w:t xml:space="preserve"> </w:t>
            </w:r>
            <w:r w:rsidR="00544FB6">
              <w:t>wyjaśnia szkodliwość hejtu.</w:t>
            </w:r>
            <w:r>
              <w:t xml:space="preserve"> </w:t>
            </w:r>
          </w:p>
        </w:tc>
        <w:tc>
          <w:tcPr>
            <w:tcW w:w="2551" w:type="dxa"/>
          </w:tcPr>
          <w:p w:rsidR="00544FB6" w:rsidRPr="00AF4B21" w:rsidRDefault="00544FB6" w:rsidP="00544FB6">
            <w:pPr>
              <w:pStyle w:val="teksttabeli"/>
            </w:pPr>
            <w:r w:rsidRPr="00AF4B21">
              <w:t>wyjaśnia, czym są zachowania ryzykowne (C.8.1),</w:t>
            </w:r>
          </w:p>
          <w:p w:rsidR="00A32EE7" w:rsidRPr="00463349" w:rsidRDefault="00544FB6" w:rsidP="00A32EE7">
            <w:pPr>
              <w:pStyle w:val="teksttabeli"/>
            </w:pPr>
            <w:r w:rsidRPr="00AF4B21">
              <w:t>argumentuje wartość bezpośrednich relacji osobowych.</w:t>
            </w:r>
          </w:p>
        </w:tc>
        <w:tc>
          <w:tcPr>
            <w:tcW w:w="3544" w:type="dxa"/>
          </w:tcPr>
          <w:p w:rsidR="00450B8A" w:rsidRPr="00AF4B21" w:rsidRDefault="00450B8A" w:rsidP="00450B8A">
            <w:pPr>
              <w:pStyle w:val="teksttabeli"/>
            </w:pPr>
            <w:r w:rsidRPr="00AF4B21">
              <w:t>charakteryzuje skutki uzależnienia,</w:t>
            </w:r>
          </w:p>
          <w:p w:rsidR="00A32EE7" w:rsidRDefault="00450B8A" w:rsidP="00450B8A">
            <w:pPr>
              <w:pStyle w:val="teksttabeli"/>
            </w:pPr>
            <w:r>
              <w:t>określa szkodliwość narkotyków,</w:t>
            </w:r>
          </w:p>
          <w:p w:rsidR="00450B8A" w:rsidRPr="00AF4B21" w:rsidRDefault="00450B8A" w:rsidP="00450B8A">
            <w:pPr>
              <w:pStyle w:val="teksttabeli"/>
            </w:pPr>
            <w:r w:rsidRPr="00AF4B21">
              <w:t>wymienia pozytywne i negatywne strony kontaktowania się przez Internet,</w:t>
            </w:r>
          </w:p>
          <w:p w:rsidR="00450B8A" w:rsidRPr="00AF4B21" w:rsidRDefault="00450B8A" w:rsidP="00450B8A">
            <w:pPr>
              <w:pStyle w:val="teksttabeli"/>
            </w:pPr>
            <w:r w:rsidRPr="00AF4B21">
              <w:t>podaje zasady właściwego korzystania z Internetu,</w:t>
            </w:r>
          </w:p>
          <w:p w:rsidR="00450B8A" w:rsidRPr="00463349" w:rsidRDefault="00450B8A" w:rsidP="00450B8A">
            <w:pPr>
              <w:pStyle w:val="teksttabeli"/>
            </w:pPr>
            <w:r>
              <w:t xml:space="preserve"> </w:t>
            </w:r>
            <w:r w:rsidRPr="00AF4B21">
              <w:t>charakteryzuje różnice międ</w:t>
            </w:r>
            <w:r>
              <w:t>zy światem wirtualnym a realnym.</w:t>
            </w:r>
          </w:p>
        </w:tc>
        <w:tc>
          <w:tcPr>
            <w:tcW w:w="1559" w:type="dxa"/>
          </w:tcPr>
          <w:p w:rsidR="00A32EE7" w:rsidRDefault="00A32EE7" w:rsidP="00A32EE7">
            <w:pPr>
              <w:pStyle w:val="teksttabeli"/>
              <w:numPr>
                <w:ilvl w:val="0"/>
                <w:numId w:val="0"/>
              </w:numPr>
              <w:ind w:left="152" w:hanging="152"/>
            </w:pPr>
          </w:p>
        </w:tc>
        <w:tc>
          <w:tcPr>
            <w:tcW w:w="1434" w:type="dxa"/>
          </w:tcPr>
          <w:p w:rsidR="00A32EE7" w:rsidRPr="00463349" w:rsidRDefault="00A32EE7" w:rsidP="00544FB6">
            <w:pPr>
              <w:pStyle w:val="Bezodstpw"/>
            </w:pPr>
          </w:p>
        </w:tc>
      </w:tr>
    </w:tbl>
    <w:p w:rsidR="00AD7CAE" w:rsidRDefault="00AD7CA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986"/>
        <w:gridCol w:w="3037"/>
        <w:gridCol w:w="3983"/>
        <w:gridCol w:w="1842"/>
        <w:gridCol w:w="1576"/>
      </w:tblGrid>
      <w:tr w:rsidR="00964BC3" w:rsidTr="00C3231A">
        <w:tc>
          <w:tcPr>
            <w:tcW w:w="817" w:type="dxa"/>
            <w:vMerge w:val="restart"/>
            <w:vAlign w:val="center"/>
          </w:tcPr>
          <w:p w:rsidR="00964BC3" w:rsidRDefault="00D378C9" w:rsidP="003A636E">
            <w:pPr>
              <w:pStyle w:val="Nagwek1"/>
              <w:ind w:firstLine="0"/>
              <w:jc w:val="center"/>
            </w:pPr>
            <w:r w:rsidRPr="00D378C9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964BC3" w:rsidRDefault="00964BC3" w:rsidP="003A636E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964BC3" w:rsidTr="00004CB5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64BC3" w:rsidRPr="00DC73FA" w:rsidRDefault="00964BC3" w:rsidP="003A636E">
            <w:pPr>
              <w:pStyle w:val="Nagwek1"/>
              <w:ind w:firstLine="0"/>
            </w:pPr>
          </w:p>
        </w:tc>
        <w:tc>
          <w:tcPr>
            <w:tcW w:w="3986" w:type="dxa"/>
            <w:tcBorders>
              <w:bottom w:val="single" w:sz="4" w:space="0" w:color="auto"/>
            </w:tcBorders>
          </w:tcPr>
          <w:p w:rsidR="00964BC3" w:rsidRDefault="00964BC3" w:rsidP="003A636E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964BC3" w:rsidRDefault="00964BC3" w:rsidP="003A636E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964BC3" w:rsidRDefault="00964BC3" w:rsidP="003A636E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4BC3" w:rsidRDefault="00964BC3" w:rsidP="003A636E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964BC3" w:rsidRDefault="00964BC3" w:rsidP="003A636E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A83D1E" w:rsidRPr="000720C9" w:rsidTr="00004CB5">
        <w:trPr>
          <w:cantSplit/>
          <w:trHeight w:val="3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1E" w:rsidRPr="00DC73FA" w:rsidRDefault="00BE2234" w:rsidP="00B25FFD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</w:t>
            </w:r>
            <w:r w:rsidRPr="00BE2234">
              <w:t xml:space="preserve"> Dzieje Kościoła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Default="0032297A" w:rsidP="0032297A">
            <w:pPr>
              <w:pStyle w:val="teksttabeli"/>
            </w:pPr>
            <w:r w:rsidRPr="005C5731">
              <w:t>wyjaśnia</w:t>
            </w:r>
            <w:r w:rsidR="00645527">
              <w:t>,</w:t>
            </w:r>
            <w:r w:rsidRPr="005C5731">
              <w:t xml:space="preserve"> dlaczego Bitwa Warszawska stoczona w dniach 13–25 sierpnia</w:t>
            </w:r>
            <w:r>
              <w:t xml:space="preserve"> </w:t>
            </w:r>
            <w:r w:rsidRPr="005C5731">
              <w:t>1920 r. jest nazywana cudem nad Wisłą</w:t>
            </w:r>
            <w:r>
              <w:t>,</w:t>
            </w:r>
          </w:p>
          <w:p w:rsidR="00645527" w:rsidRPr="005C5731" w:rsidRDefault="0032297A" w:rsidP="00645527">
            <w:pPr>
              <w:pStyle w:val="teksttabeli"/>
            </w:pPr>
            <w:r w:rsidRPr="00776D23">
              <w:t>ukazuje rolę Maryi w historii Polski dla zachowania wolności i tożsamości</w:t>
            </w:r>
            <w:r>
              <w:t xml:space="preserve"> </w:t>
            </w:r>
            <w:r w:rsidR="00645527" w:rsidRPr="005C5731">
              <w:t>chrześcijańskiej Polski: cud nad Wisłą</w:t>
            </w:r>
            <w:r w:rsidR="00645527">
              <w:t>,</w:t>
            </w:r>
            <w:r w:rsidR="00645527" w:rsidRPr="005C5731">
              <w:t xml:space="preserve"> </w:t>
            </w:r>
            <w:r w:rsidR="00645527" w:rsidRPr="00776D23">
              <w:t>akt oddania Polski Maryi i Jej Sercu w roku 1946</w:t>
            </w:r>
            <w:r w:rsidR="00645527">
              <w:t xml:space="preserve"> </w:t>
            </w:r>
            <w:r w:rsidR="00645527" w:rsidRPr="00776D23">
              <w:t xml:space="preserve">i jego owoce </w:t>
            </w:r>
            <w:r w:rsidR="00645527" w:rsidRPr="005C5731">
              <w:t>(E.5.7),</w:t>
            </w:r>
          </w:p>
          <w:p w:rsidR="0032297A" w:rsidRPr="00776D23" w:rsidRDefault="0032297A" w:rsidP="0032297A">
            <w:pPr>
              <w:pStyle w:val="teksttabeli"/>
            </w:pPr>
            <w:r w:rsidRPr="00776D23">
              <w:t>przedstawia, na czym polega uczestnictwo w życiu narodu (E.1.2),</w:t>
            </w:r>
          </w:p>
          <w:p w:rsidR="0032297A" w:rsidRDefault="0032297A" w:rsidP="0032297A">
            <w:pPr>
              <w:pStyle w:val="teksttabeli"/>
            </w:pPr>
            <w:r w:rsidRPr="00776D23">
              <w:t>wyjaśnia, na czym po</w:t>
            </w:r>
            <w:r>
              <w:t>lega miłość do Ojczyzny (E.1.6),</w:t>
            </w:r>
          </w:p>
          <w:p w:rsidR="0032297A" w:rsidRPr="0044487F" w:rsidRDefault="0032297A" w:rsidP="0032297A">
            <w:pPr>
              <w:pStyle w:val="teksttabeli"/>
            </w:pPr>
            <w:r w:rsidRPr="0044487F">
              <w:t>podaje nazwę swojej diecezji oraz imię i nazwisko jej biskupa,</w:t>
            </w:r>
          </w:p>
          <w:p w:rsidR="0032297A" w:rsidRPr="0044487F" w:rsidRDefault="0032297A" w:rsidP="0032297A">
            <w:pPr>
              <w:pStyle w:val="teksttabeli"/>
            </w:pPr>
            <w:r w:rsidRPr="0044487F">
              <w:t>wymienia najważniejsze sanktuaria swojej diecezji,</w:t>
            </w:r>
          </w:p>
          <w:p w:rsidR="0032297A" w:rsidRPr="00A83D1E" w:rsidRDefault="0032297A" w:rsidP="0077308A">
            <w:pPr>
              <w:pStyle w:val="teksttabeli"/>
            </w:pPr>
            <w:r w:rsidRPr="0044487F">
              <w:t>podaje możliwości włączenia się w życie Kościoła, a zwłaszcza wspólnoty</w:t>
            </w:r>
            <w:r>
              <w:t xml:space="preserve"> diecezjalnej (E.2.12),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27" w:rsidRPr="005C5731" w:rsidRDefault="00645527" w:rsidP="00645527">
            <w:pPr>
              <w:pStyle w:val="teksttabeli"/>
            </w:pPr>
            <w:r w:rsidRPr="005C5731">
              <w:t>wskazuje na wydarzenia i zjawiska religijne, które wpłynęły na budowanie</w:t>
            </w:r>
            <w:r>
              <w:t xml:space="preserve"> </w:t>
            </w:r>
            <w:r w:rsidRPr="005C5731">
              <w:t>tożsamości narodowej Polaków (E.5.9),</w:t>
            </w:r>
          </w:p>
          <w:p w:rsidR="00645527" w:rsidRPr="00776D23" w:rsidRDefault="00645527" w:rsidP="00645527">
            <w:pPr>
              <w:pStyle w:val="teksttabeli"/>
            </w:pPr>
            <w:r w:rsidRPr="00776D23">
              <w:t xml:space="preserve">opowiada o roli Kościoła w czasach totalitaryzmu hitlerowskiego </w:t>
            </w:r>
            <w:r>
              <w:t xml:space="preserve">i </w:t>
            </w:r>
            <w:r w:rsidRPr="0044487F">
              <w:t xml:space="preserve">bolszewickiego </w:t>
            </w:r>
            <w:r w:rsidRPr="00776D23">
              <w:t>(E.3.10),</w:t>
            </w:r>
          </w:p>
          <w:p w:rsidR="00645527" w:rsidRPr="0044487F" w:rsidRDefault="00645527" w:rsidP="00645527">
            <w:pPr>
              <w:pStyle w:val="teksttabeli"/>
            </w:pPr>
            <w:r w:rsidRPr="0044487F">
              <w:t>charakteryzuje postawę bł. kard. Wyszyńskiego wobec Ojczyzny,</w:t>
            </w:r>
          </w:p>
          <w:p w:rsidR="00645527" w:rsidRDefault="00645527" w:rsidP="00645527">
            <w:pPr>
              <w:pStyle w:val="teksttabeli"/>
            </w:pPr>
            <w:r w:rsidRPr="0044487F">
              <w:t xml:space="preserve">uzasadnia wartość świadectwa wiary w </w:t>
            </w:r>
            <w:r>
              <w:t xml:space="preserve">różnych </w:t>
            </w:r>
            <w:r w:rsidRPr="0044487F">
              <w:t>sytuacjach życiowych</w:t>
            </w:r>
            <w:r>
              <w:t xml:space="preserve"> </w:t>
            </w:r>
            <w:r w:rsidRPr="0044487F">
              <w:t>(E.1.7)</w:t>
            </w:r>
            <w:r>
              <w:t>,</w:t>
            </w:r>
          </w:p>
          <w:p w:rsidR="00A83D1E" w:rsidRPr="00C1481E" w:rsidRDefault="00645527" w:rsidP="00A83D1E">
            <w:pPr>
              <w:pStyle w:val="teksttabeli"/>
            </w:pPr>
            <w:r w:rsidRPr="0044487F">
              <w:t>wskazuje, gdzie jest katedra i seminarium duchowne,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Default="0032297A" w:rsidP="0032297A">
            <w:pPr>
              <w:pStyle w:val="teksttabeli"/>
            </w:pPr>
            <w:r w:rsidRPr="005C5731">
              <w:t>ukazuje rolę Maryi w historii Polski dla zachowania wolności i tożsamości</w:t>
            </w:r>
            <w:r>
              <w:t>,</w:t>
            </w:r>
          </w:p>
          <w:p w:rsidR="0032297A" w:rsidRPr="00776D23" w:rsidRDefault="0032297A" w:rsidP="0032297A">
            <w:pPr>
              <w:pStyle w:val="teksttabeli"/>
            </w:pPr>
            <w:r w:rsidRPr="00776D23">
              <w:t>określa, czym jest i jak się wyraża patriotyzm,</w:t>
            </w:r>
          </w:p>
          <w:p w:rsidR="0032297A" w:rsidRDefault="0032297A" w:rsidP="0032297A">
            <w:pPr>
              <w:pStyle w:val="teksttabeli"/>
            </w:pPr>
            <w:r w:rsidRPr="00776D23">
              <w:t>uzasadnia religijną wartość miłości Ojczyzny</w:t>
            </w:r>
            <w:r>
              <w:t>,</w:t>
            </w:r>
          </w:p>
          <w:p w:rsidR="0032297A" w:rsidRPr="0044487F" w:rsidRDefault="0032297A" w:rsidP="0032297A">
            <w:pPr>
              <w:pStyle w:val="teksttabeli"/>
            </w:pPr>
            <w:r w:rsidRPr="0044487F">
              <w:t>wymienia i omawia przykłady obecności Kościoła w dziejach narodu polskiego,</w:t>
            </w:r>
          </w:p>
          <w:p w:rsidR="0032297A" w:rsidRDefault="0032297A" w:rsidP="0032297A">
            <w:pPr>
              <w:pStyle w:val="teksttabeli"/>
            </w:pPr>
            <w:r w:rsidRPr="0044487F">
              <w:t>podaje najważniejsze fakty związane z obchodami</w:t>
            </w:r>
            <w:r>
              <w:t xml:space="preserve"> </w:t>
            </w:r>
            <w:r w:rsidRPr="0044487F">
              <w:t>Tysiąclecia Chrztu</w:t>
            </w:r>
            <w:r>
              <w:t xml:space="preserve"> </w:t>
            </w:r>
            <w:r w:rsidRPr="0044487F">
              <w:t>Polski,</w:t>
            </w:r>
          </w:p>
          <w:p w:rsidR="0032297A" w:rsidRPr="0044487F" w:rsidRDefault="0032297A" w:rsidP="0032297A">
            <w:pPr>
              <w:pStyle w:val="teksttabeli"/>
            </w:pPr>
            <w:r w:rsidRPr="0044487F">
              <w:t>podaje definicję sanktuarium, diecezji, seminarium,</w:t>
            </w:r>
          </w:p>
          <w:p w:rsidR="0032297A" w:rsidRPr="00F1482E" w:rsidRDefault="0032297A" w:rsidP="0032297A">
            <w:pPr>
              <w:pStyle w:val="teksttabeli"/>
              <w:tabs>
                <w:tab w:val="num" w:pos="643"/>
              </w:tabs>
            </w:pPr>
            <w:r w:rsidRPr="00F1482E">
              <w:t>wymienia dobra materialne i ducho</w:t>
            </w:r>
            <w:r>
              <w:t>we, z których korzysta w parafii (ofi</w:t>
            </w:r>
            <w:r w:rsidRPr="00F1482E">
              <w:t>arowane</w:t>
            </w:r>
            <w:r>
              <w:t xml:space="preserve"> </w:t>
            </w:r>
            <w:r w:rsidRPr="00F1482E">
              <w:t>przez wiernych w historii),</w:t>
            </w:r>
          </w:p>
          <w:p w:rsidR="0032297A" w:rsidRPr="00C1481E" w:rsidRDefault="0032297A" w:rsidP="00264748">
            <w:pPr>
              <w:pStyle w:val="teksttabeli"/>
            </w:pPr>
            <w:r w:rsidRPr="00F1482E">
              <w:t>opowiada historię swojego kościoł</w:t>
            </w:r>
            <w:r>
              <w:t>a parafialnego,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27" w:rsidRPr="005C5731" w:rsidRDefault="00645527" w:rsidP="00645527">
            <w:pPr>
              <w:pStyle w:val="teksttabeli"/>
            </w:pPr>
            <w:r w:rsidRPr="005C5731">
              <w:t>wyjaśnia, dlaczego bohaterowie mogą uratować naród i jego wiarę,</w:t>
            </w:r>
          </w:p>
          <w:p w:rsidR="00645527" w:rsidRPr="00776D23" w:rsidRDefault="00645527" w:rsidP="00645527">
            <w:pPr>
              <w:pStyle w:val="teksttabeli"/>
            </w:pPr>
            <w:r w:rsidRPr="00776D23">
              <w:t>charakteryzuje wartości, dla których Polacy oddawali życie,</w:t>
            </w:r>
          </w:p>
          <w:p w:rsidR="00645527" w:rsidRDefault="00645527" w:rsidP="00645527">
            <w:pPr>
              <w:pStyle w:val="teksttabeli"/>
            </w:pPr>
            <w:r w:rsidRPr="0044487F">
              <w:t>wyjaśnia rolę sanktuariów w życiu społecznym i narodowym</w:t>
            </w:r>
            <w:r>
              <w:t>,</w:t>
            </w:r>
          </w:p>
          <w:p w:rsidR="00A83D1E" w:rsidRPr="00C161E2" w:rsidRDefault="00645527" w:rsidP="00004CB5">
            <w:pPr>
              <w:pStyle w:val="teksttabeli"/>
              <w:rPr>
                <w:rFonts w:eastAsia="Calibri"/>
              </w:rPr>
            </w:pPr>
            <w:r w:rsidRPr="00B16F59">
              <w:t>charakteryzuje charyzmat wybranej grupy parafialnej</w:t>
            </w:r>
            <w:r>
              <w:t>,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27" w:rsidRPr="005C5731" w:rsidRDefault="00645527" w:rsidP="00645527">
            <w:pPr>
              <w:pStyle w:val="teksttabeli"/>
            </w:pPr>
            <w:r w:rsidRPr="005C5731">
              <w:t>charakteryzuje działalność społeczno-kulturalną Kościoła w czasach niewoli</w:t>
            </w:r>
            <w:r>
              <w:t xml:space="preserve"> </w:t>
            </w:r>
            <w:r w:rsidRPr="005C5731">
              <w:t>narodowej,</w:t>
            </w:r>
          </w:p>
          <w:p w:rsidR="00A83D1E" w:rsidRPr="00C2032A" w:rsidRDefault="00645527" w:rsidP="00004CB5">
            <w:pPr>
              <w:pStyle w:val="teksttabeli"/>
            </w:pPr>
            <w:r w:rsidRPr="0044487F">
              <w:t>omawia najważniejsze wydarzenia z historii swojej diecezji,</w:t>
            </w:r>
          </w:p>
        </w:tc>
      </w:tr>
    </w:tbl>
    <w:p w:rsidR="00645527" w:rsidRPr="00C2032A" w:rsidRDefault="00264748" w:rsidP="00004CB5">
      <w:pPr>
        <w:pStyle w:val="Bezodstpw"/>
      </w:pPr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918"/>
        <w:gridCol w:w="3686"/>
        <w:gridCol w:w="3543"/>
        <w:gridCol w:w="1701"/>
        <w:gridCol w:w="1576"/>
      </w:tblGrid>
      <w:tr w:rsidR="00004CB5" w:rsidTr="00004CB5">
        <w:tc>
          <w:tcPr>
            <w:tcW w:w="817" w:type="dxa"/>
            <w:vMerge w:val="restart"/>
            <w:vAlign w:val="center"/>
          </w:tcPr>
          <w:p w:rsidR="00004CB5" w:rsidRDefault="00D378C9" w:rsidP="00004CB5">
            <w:pPr>
              <w:pStyle w:val="Nagwek1"/>
              <w:spacing w:line="360" w:lineRule="auto"/>
              <w:ind w:firstLine="0"/>
              <w:jc w:val="center"/>
            </w:pPr>
            <w:r w:rsidRPr="00D378C9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04CB5" w:rsidRDefault="00004CB5" w:rsidP="00004CB5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004CB5" w:rsidTr="00264748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04CB5" w:rsidRPr="00DC73FA" w:rsidRDefault="00004CB5" w:rsidP="00004CB5">
            <w:pPr>
              <w:pStyle w:val="Nagwek1"/>
              <w:ind w:firstLine="0"/>
            </w:pP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004CB5" w:rsidRDefault="00004CB5" w:rsidP="00004CB5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4CB5" w:rsidRDefault="00004CB5" w:rsidP="00004CB5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04CB5" w:rsidRDefault="00004CB5" w:rsidP="00004CB5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CB5" w:rsidRDefault="00004CB5" w:rsidP="00004CB5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04CB5" w:rsidRDefault="00004CB5" w:rsidP="00004CB5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32297A" w:rsidRPr="000720C9" w:rsidTr="00264748">
        <w:trPr>
          <w:cantSplit/>
          <w:trHeight w:val="3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97A" w:rsidRPr="00DC73FA" w:rsidRDefault="0032297A" w:rsidP="00C13511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</w:t>
            </w:r>
            <w:r w:rsidRPr="00BE2234">
              <w:t xml:space="preserve"> Dzieje Kościoła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A" w:rsidRPr="00F1482E" w:rsidRDefault="0032297A" w:rsidP="0032297A">
            <w:pPr>
              <w:pStyle w:val="teksttabeli"/>
              <w:tabs>
                <w:tab w:val="num" w:pos="643"/>
              </w:tabs>
            </w:pPr>
            <w:r>
              <w:t>defi</w:t>
            </w:r>
            <w:r w:rsidRPr="00F1482E">
              <w:t xml:space="preserve">niuje pojęcie </w:t>
            </w:r>
            <w:r>
              <w:t>parafi</w:t>
            </w:r>
            <w:r w:rsidRPr="00F1482E">
              <w:t>i podaje, kto do niej przynależy,</w:t>
            </w:r>
          </w:p>
          <w:p w:rsidR="0032297A" w:rsidRPr="00B16F59" w:rsidRDefault="0032297A" w:rsidP="0032297A">
            <w:pPr>
              <w:pStyle w:val="teksttabeli"/>
              <w:tabs>
                <w:tab w:val="num" w:pos="643"/>
              </w:tabs>
            </w:pPr>
            <w:r w:rsidRPr="00B16F59">
              <w:t>wymienia</w:t>
            </w:r>
            <w:r>
              <w:t xml:space="preserve"> i opisuje </w:t>
            </w:r>
            <w:r w:rsidRPr="00B16F59">
              <w:t xml:space="preserve">formy zaangażowania świeckich w życie parafii </w:t>
            </w:r>
            <w:r w:rsidR="00004CB5">
              <w:t>(</w:t>
            </w:r>
            <w:r w:rsidR="00004CB5" w:rsidRPr="00B16F59">
              <w:t xml:space="preserve">grupy </w:t>
            </w:r>
            <w:r w:rsidRPr="00B16F59">
              <w:t>dziecięce i młodzieżowe</w:t>
            </w:r>
            <w:r w:rsidR="00004CB5">
              <w:t>)</w:t>
            </w:r>
          </w:p>
          <w:p w:rsidR="0032297A" w:rsidRPr="00B16F59" w:rsidRDefault="0032297A" w:rsidP="0032297A">
            <w:pPr>
              <w:pStyle w:val="teksttabeli"/>
              <w:tabs>
                <w:tab w:val="num" w:pos="643"/>
              </w:tabs>
            </w:pPr>
            <w:r w:rsidRPr="00B16F59">
              <w:t>podaje możliwości włączenia się w życie wspólnoty parafialnej (E.2.12),</w:t>
            </w:r>
          </w:p>
          <w:p w:rsidR="0032297A" w:rsidRDefault="0032297A" w:rsidP="0032297A">
            <w:pPr>
              <w:pStyle w:val="teksttabeli"/>
            </w:pPr>
            <w:r w:rsidRPr="00B16F59">
              <w:t xml:space="preserve">przedstawia, na czym polega uczestnictwo w życiu </w:t>
            </w:r>
            <w:r>
              <w:t xml:space="preserve">różnych </w:t>
            </w:r>
            <w:r w:rsidRPr="00B16F59">
              <w:t>wspólnot Kościoła</w:t>
            </w:r>
            <w:r>
              <w:t xml:space="preserve"> </w:t>
            </w:r>
            <w:r w:rsidRPr="00B16F59">
              <w:t>(E.1.2),</w:t>
            </w:r>
          </w:p>
          <w:p w:rsidR="0032297A" w:rsidRPr="00102113" w:rsidRDefault="0032297A" w:rsidP="0032297A">
            <w:pPr>
              <w:pStyle w:val="teksttabeli"/>
              <w:tabs>
                <w:tab w:val="num" w:pos="643"/>
              </w:tabs>
            </w:pPr>
            <w:r w:rsidRPr="00102113">
              <w:t>opisuje możliwości i podaje przykłady apostolstwa w rodzinie (F.2.1),</w:t>
            </w:r>
          </w:p>
          <w:p w:rsidR="0032297A" w:rsidRPr="002A6ED6" w:rsidRDefault="0032297A" w:rsidP="0032297A">
            <w:pPr>
              <w:pStyle w:val="teksttabeli"/>
              <w:tabs>
                <w:tab w:val="num" w:pos="643"/>
              </w:tabs>
            </w:pPr>
            <w:r w:rsidRPr="002A6ED6">
              <w:t>podaje prawdę, że niedziela jest pamiątką zmartwychwstania Chrystusa,</w:t>
            </w:r>
          </w:p>
          <w:p w:rsidR="0032297A" w:rsidRPr="002A6ED6" w:rsidRDefault="0032297A" w:rsidP="0032297A">
            <w:pPr>
              <w:pStyle w:val="teksttabeli"/>
              <w:tabs>
                <w:tab w:val="num" w:pos="643"/>
              </w:tabs>
            </w:pPr>
            <w:r w:rsidRPr="002A6ED6">
              <w:t>omawia, na czym polega chrześcijańskie świętowanie niedzieli i spędzanie</w:t>
            </w:r>
            <w:r>
              <w:t xml:space="preserve"> </w:t>
            </w:r>
            <w:r w:rsidRPr="002A6ED6">
              <w:t>wolnego czasu (C.4.5),</w:t>
            </w:r>
          </w:p>
          <w:p w:rsidR="0032297A" w:rsidRDefault="0032297A" w:rsidP="0032297A">
            <w:pPr>
              <w:pStyle w:val="teksttabeli"/>
            </w:pPr>
            <w:r w:rsidRPr="002A6ED6">
              <w:t>podaje przykładowe postawy moralne związane z przeżywaniem niedzieli</w:t>
            </w:r>
            <w:r>
              <w:t xml:space="preserve"> </w:t>
            </w:r>
            <w:r w:rsidRPr="002A6ED6">
              <w:t>(C.4.6)</w:t>
            </w:r>
            <w:r>
              <w:t>,</w:t>
            </w:r>
          </w:p>
          <w:p w:rsidR="0032297A" w:rsidRPr="00A83D1E" w:rsidRDefault="0032297A" w:rsidP="00004CB5">
            <w:pPr>
              <w:pStyle w:val="teksttabeli"/>
              <w:tabs>
                <w:tab w:val="num" w:pos="643"/>
              </w:tabs>
            </w:pPr>
            <w:r w:rsidRPr="002A6ED6">
              <w:t xml:space="preserve">wyjaśnia ewangelizacyjne znaczenie praktykowania tradycji chrześcijańskich </w:t>
            </w:r>
            <w:r>
              <w:t>(</w:t>
            </w:r>
            <w:r w:rsidRPr="002A6ED6">
              <w:t>zwyczajów, obrzędów</w:t>
            </w:r>
            <w:r>
              <w:t>)</w:t>
            </w:r>
            <w:r w:rsidR="00004CB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B5" w:rsidRPr="00F1482E" w:rsidRDefault="00004CB5" w:rsidP="00004CB5">
            <w:pPr>
              <w:pStyle w:val="teksttabeli"/>
              <w:tabs>
                <w:tab w:val="num" w:pos="643"/>
              </w:tabs>
            </w:pPr>
            <w:r w:rsidRPr="00F1482E">
              <w:t>podaje możliwości włączenia się w życie Kościoła, a zwłaszcza wspólnoty</w:t>
            </w:r>
            <w:r>
              <w:t xml:space="preserve"> parafialnej (E.2.12),</w:t>
            </w:r>
          </w:p>
          <w:p w:rsidR="00004CB5" w:rsidRDefault="00004CB5" w:rsidP="00004CB5">
            <w:pPr>
              <w:pStyle w:val="teksttabeli"/>
            </w:pPr>
            <w:r w:rsidRPr="00F1482E">
              <w:t>wyjaśnia, ż</w:t>
            </w:r>
            <w:r>
              <w:t>e parafi</w:t>
            </w:r>
            <w:r w:rsidRPr="00F1482E">
              <w:t>a jest jednocześnie jednostką administracyjną Kościoła</w:t>
            </w:r>
            <w:r>
              <w:t xml:space="preserve"> </w:t>
            </w:r>
            <w:r w:rsidRPr="00F1482E">
              <w:t>i wspólnotą wiernych</w:t>
            </w:r>
            <w:r>
              <w:t>,</w:t>
            </w:r>
          </w:p>
          <w:p w:rsidR="00004CB5" w:rsidRPr="00102113" w:rsidRDefault="00004CB5" w:rsidP="00004CB5">
            <w:pPr>
              <w:pStyle w:val="teksttabeli"/>
              <w:tabs>
                <w:tab w:val="num" w:pos="643"/>
              </w:tabs>
            </w:pPr>
            <w:r w:rsidRPr="00102113">
              <w:t>definiuje pojęcie Kościoła domowego,</w:t>
            </w:r>
          </w:p>
          <w:p w:rsidR="00004CB5" w:rsidRDefault="00004CB5" w:rsidP="00004CB5">
            <w:pPr>
              <w:pStyle w:val="teksttabeli"/>
            </w:pPr>
            <w:r w:rsidRPr="00102113">
              <w:t>opisuje zadania poszczególnych członków rodziny w realizowaniu idei</w:t>
            </w:r>
            <w:r>
              <w:t xml:space="preserve"> </w:t>
            </w:r>
            <w:r w:rsidRPr="00102113">
              <w:t>Kościoła domowego</w:t>
            </w:r>
            <w:r>
              <w:t>,</w:t>
            </w:r>
          </w:p>
          <w:p w:rsidR="00004CB5" w:rsidRPr="002A6ED6" w:rsidRDefault="00004CB5" w:rsidP="00004CB5">
            <w:pPr>
              <w:pStyle w:val="teksttabeli"/>
              <w:tabs>
                <w:tab w:val="num" w:pos="643"/>
              </w:tabs>
            </w:pPr>
            <w:r w:rsidRPr="002A6ED6">
              <w:t>wskazuje na zjawiska religijne, które wpłynęły na budowanie tożsamości</w:t>
            </w:r>
            <w:r>
              <w:t xml:space="preserve"> </w:t>
            </w:r>
            <w:r w:rsidRPr="002A6ED6">
              <w:t>narodowej Polaków (E.5.9),</w:t>
            </w:r>
          </w:p>
          <w:p w:rsidR="0032297A" w:rsidRPr="00C1481E" w:rsidRDefault="00004CB5" w:rsidP="00C13511">
            <w:pPr>
              <w:pStyle w:val="teksttabeli"/>
            </w:pPr>
            <w:r w:rsidRPr="002A6ED6">
              <w:t>uzasadnia, że przywiązanie do chrześcijańskich tradycji pozwoliło Polakom</w:t>
            </w:r>
            <w:r>
              <w:t xml:space="preserve"> </w:t>
            </w:r>
            <w:r w:rsidRPr="002A6ED6">
              <w:t>przetrwać najtrudniejsze doświadczenia dziejowe.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A" w:rsidRDefault="0032297A" w:rsidP="00C13511">
            <w:pPr>
              <w:pStyle w:val="teksttabeli"/>
            </w:pPr>
            <w:r w:rsidRPr="00102113">
              <w:t>charakteryzuje rodzinę chr</w:t>
            </w:r>
            <w:r>
              <w:t>ześcijańską jako Kościół domowy,</w:t>
            </w:r>
          </w:p>
          <w:p w:rsidR="0032297A" w:rsidRPr="002A6ED6" w:rsidRDefault="0032297A" w:rsidP="0032297A">
            <w:pPr>
              <w:pStyle w:val="teksttabeli"/>
              <w:tabs>
                <w:tab w:val="num" w:pos="643"/>
              </w:tabs>
            </w:pPr>
            <w:r w:rsidRPr="002A6ED6">
              <w:t>wyjaśnia, dlaczego niedziela jest nazywana pierwszym dniem tygodnia,</w:t>
            </w:r>
          </w:p>
          <w:p w:rsidR="0032297A" w:rsidRPr="002A6ED6" w:rsidRDefault="0032297A" w:rsidP="0032297A">
            <w:pPr>
              <w:pStyle w:val="teksttabeli"/>
              <w:tabs>
                <w:tab w:val="num" w:pos="643"/>
              </w:tabs>
            </w:pPr>
            <w:r w:rsidRPr="002A6ED6">
              <w:t>uzasadnia, dlaczego niedziela jest dniem wolnym od pracy, a poświęconym</w:t>
            </w:r>
            <w:r>
              <w:t xml:space="preserve"> </w:t>
            </w:r>
            <w:r w:rsidRPr="002A6ED6">
              <w:t>na spotkanie z Bogiem,</w:t>
            </w:r>
          </w:p>
          <w:p w:rsidR="0032297A" w:rsidRPr="00C1481E" w:rsidRDefault="0032297A" w:rsidP="00004CB5">
            <w:pPr>
              <w:pStyle w:val="teksttabeli"/>
              <w:tabs>
                <w:tab w:val="num" w:pos="643"/>
              </w:tabs>
            </w:pPr>
            <w:r w:rsidRPr="002A6ED6">
              <w:t>wymienia chrześcijańskie tradycje dotyczące życia rodzinnego i społ</w:t>
            </w:r>
            <w:r>
              <w:t>eczno</w:t>
            </w:r>
            <w:r w:rsidRPr="002A6ED6">
              <w:t>-</w:t>
            </w:r>
            <w:r w:rsidR="00004CB5">
              <w:t xml:space="preserve"> narodowego.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B5" w:rsidRDefault="00004CB5" w:rsidP="00004CB5">
            <w:pPr>
              <w:pStyle w:val="teksttabeli"/>
            </w:pPr>
            <w:r w:rsidRPr="002A6ED6">
              <w:t>przygotowuje plan na wspólną niedzielę z rodziną</w:t>
            </w:r>
            <w:r>
              <w:t>.</w:t>
            </w:r>
          </w:p>
          <w:p w:rsidR="0032297A" w:rsidRPr="00C161E2" w:rsidRDefault="0032297A" w:rsidP="00C13511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eastAsia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A" w:rsidRPr="00C2032A" w:rsidRDefault="00004CB5" w:rsidP="00C13511">
            <w:pPr>
              <w:pStyle w:val="teksttabeli"/>
            </w:pPr>
            <w:r w:rsidRPr="002A6ED6">
              <w:t>podaje przykłady pielęgnowania chrześcijańskich tradycji przez Polaków</w:t>
            </w:r>
            <w:r>
              <w:t xml:space="preserve"> </w:t>
            </w:r>
            <w:r w:rsidRPr="002A6ED6">
              <w:t>w r</w:t>
            </w:r>
            <w:r>
              <w:t>ó</w:t>
            </w:r>
            <w:r w:rsidRPr="002A6ED6">
              <w:t>żnych okolicznościach dziejowych</w:t>
            </w:r>
            <w:r>
              <w:t>.</w:t>
            </w:r>
          </w:p>
        </w:tc>
      </w:tr>
    </w:tbl>
    <w:p w:rsidR="001E51DD" w:rsidRDefault="00004CB5">
      <w:pPr>
        <w:rPr>
          <w:b/>
        </w:rPr>
      </w:pPr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3794"/>
        <w:gridCol w:w="2977"/>
        <w:gridCol w:w="4111"/>
        <w:gridCol w:w="1843"/>
        <w:gridCol w:w="1717"/>
      </w:tblGrid>
      <w:tr w:rsidR="00964BC3" w:rsidTr="008A4C77">
        <w:tc>
          <w:tcPr>
            <w:tcW w:w="799" w:type="dxa"/>
            <w:vMerge w:val="restart"/>
            <w:vAlign w:val="center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rPr>
                <w:b w:val="0"/>
              </w:rPr>
              <w:br w:type="page"/>
            </w:r>
            <w:r w:rsidR="00D378C9" w:rsidRPr="00D378C9">
              <w:rPr>
                <w:sz w:val="22"/>
              </w:rPr>
              <w:t>Dział</w:t>
            </w:r>
          </w:p>
        </w:tc>
        <w:tc>
          <w:tcPr>
            <w:tcW w:w="14442" w:type="dxa"/>
            <w:gridSpan w:val="5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964BC3" w:rsidTr="00264748">
        <w:tc>
          <w:tcPr>
            <w:tcW w:w="799" w:type="dxa"/>
            <w:vMerge/>
          </w:tcPr>
          <w:p w:rsidR="00964BC3" w:rsidRPr="00DC73FA" w:rsidRDefault="00964BC3" w:rsidP="001E51DD">
            <w:pPr>
              <w:pStyle w:val="Nagwek1"/>
              <w:ind w:firstLine="0"/>
            </w:pPr>
          </w:p>
        </w:tc>
        <w:tc>
          <w:tcPr>
            <w:tcW w:w="3794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977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4111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843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A83D1E" w:rsidTr="00264748">
        <w:trPr>
          <w:cantSplit/>
          <w:trHeight w:val="2108"/>
        </w:trPr>
        <w:tc>
          <w:tcPr>
            <w:tcW w:w="799" w:type="dxa"/>
            <w:textDirection w:val="btLr"/>
            <w:vAlign w:val="center"/>
          </w:tcPr>
          <w:p w:rsidR="00A83D1E" w:rsidRDefault="00A83D1E" w:rsidP="00B25FFD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 xml:space="preserve">VII. </w:t>
            </w:r>
            <w:r w:rsidR="00570FDB">
              <w:t xml:space="preserve">Przewodnicy w drodze do szczęścia </w:t>
            </w:r>
          </w:p>
        </w:tc>
        <w:tc>
          <w:tcPr>
            <w:tcW w:w="3794" w:type="dxa"/>
          </w:tcPr>
          <w:p w:rsidR="00570FDB" w:rsidRPr="002A6ED6" w:rsidRDefault="00570FDB" w:rsidP="00570FDB">
            <w:pPr>
              <w:pStyle w:val="teksttabeli"/>
              <w:tabs>
                <w:tab w:val="num" w:pos="643"/>
              </w:tabs>
            </w:pPr>
            <w:r w:rsidRPr="002A6ED6">
              <w:t xml:space="preserve">prezentuje wybrane sylwetki świętych polskich (E.5.8) </w:t>
            </w:r>
            <w:r>
              <w:t xml:space="preserve">– </w:t>
            </w:r>
            <w:r w:rsidRPr="002A6ED6">
              <w:t>św. brat Albert,</w:t>
            </w:r>
          </w:p>
          <w:p w:rsidR="00570FDB" w:rsidRPr="002A6ED6" w:rsidRDefault="00570FDB" w:rsidP="00570FDB">
            <w:pPr>
              <w:pStyle w:val="teksttabeli"/>
              <w:tabs>
                <w:tab w:val="num" w:pos="643"/>
              </w:tabs>
            </w:pPr>
            <w:r w:rsidRPr="002A6ED6">
              <w:t>wskazuje sposoby pomocy osobom chorym i cierpiącym (C.5.6),</w:t>
            </w:r>
          </w:p>
          <w:p w:rsidR="00A83D1E" w:rsidRPr="00570FDB" w:rsidRDefault="00570FDB" w:rsidP="00570FDB">
            <w:pPr>
              <w:pStyle w:val="teksttabeli"/>
              <w:rPr>
                <w:rFonts w:eastAsia="Calibri"/>
                <w:szCs w:val="21"/>
              </w:rPr>
            </w:pPr>
            <w:r w:rsidRPr="002A6ED6">
              <w:t>podaje przykłady bezinteresownej troski o ludzi w potrzebie: chorych,</w:t>
            </w:r>
            <w:r>
              <w:t xml:space="preserve"> </w:t>
            </w:r>
            <w:r w:rsidRPr="002A6ED6">
              <w:t>samotnych, biednych, wykluczonych społecznie (F.2.3)</w:t>
            </w:r>
            <w:r>
              <w:t>,</w:t>
            </w:r>
          </w:p>
          <w:p w:rsidR="00570FDB" w:rsidRPr="00570FDB" w:rsidRDefault="00570FDB" w:rsidP="00570FDB">
            <w:pPr>
              <w:pStyle w:val="teksttabeli"/>
              <w:rPr>
                <w:rFonts w:eastAsia="Calibri"/>
                <w:szCs w:val="21"/>
              </w:rPr>
            </w:pPr>
            <w:r w:rsidRPr="00ED25E7">
              <w:t>podaje przykłady, w jaki sposób może kształtować odwagę</w:t>
            </w:r>
            <w:r>
              <w:t>,</w:t>
            </w:r>
          </w:p>
          <w:p w:rsidR="00570FDB" w:rsidRPr="00ED25E7" w:rsidRDefault="00570FDB" w:rsidP="00570FDB">
            <w:pPr>
              <w:pStyle w:val="teksttabeli"/>
              <w:tabs>
                <w:tab w:val="num" w:pos="643"/>
              </w:tabs>
            </w:pPr>
            <w:r w:rsidRPr="00ED25E7">
              <w:t>wymienia najważniejsze fakty z życia św. Jana Pawła II,</w:t>
            </w:r>
          </w:p>
          <w:p w:rsidR="00570FDB" w:rsidRPr="00570FDB" w:rsidRDefault="00570FDB" w:rsidP="00570FDB">
            <w:pPr>
              <w:pStyle w:val="teksttabeli"/>
              <w:rPr>
                <w:rFonts w:eastAsia="Calibri"/>
                <w:szCs w:val="21"/>
              </w:rPr>
            </w:pPr>
            <w:r w:rsidRPr="00ED25E7">
              <w:t>wskazuje na wydarzenia, które wpłynęły na budowanie tożsamości narodowej</w:t>
            </w:r>
            <w:r>
              <w:t xml:space="preserve"> </w:t>
            </w:r>
            <w:r w:rsidRPr="00ED25E7">
              <w:t>Polaków (E.5.9)</w:t>
            </w:r>
            <w:r>
              <w:t xml:space="preserve"> – </w:t>
            </w:r>
            <w:r w:rsidRPr="00ED25E7">
              <w:t>wybrane zasługi Jana Pawła II dla Ojczyzny</w:t>
            </w:r>
            <w:r>
              <w:t xml:space="preserve"> i narodu polskiego,</w:t>
            </w:r>
          </w:p>
          <w:p w:rsidR="00570FDB" w:rsidRPr="004F3EC7" w:rsidRDefault="00570FDB" w:rsidP="00570FDB">
            <w:pPr>
              <w:pStyle w:val="teksttabeli"/>
              <w:tabs>
                <w:tab w:val="num" w:pos="643"/>
              </w:tabs>
            </w:pPr>
            <w:r w:rsidRPr="004F3EC7">
              <w:t>podaje miejsca i formy kultu związanego z osobą błogosławionego</w:t>
            </w:r>
            <w:r w:rsidR="00004CB5">
              <w:t xml:space="preserve"> </w:t>
            </w:r>
            <w:r w:rsidR="00004CB5" w:rsidRPr="004F3EC7">
              <w:t>ks. Jerzego Popiełuszki,</w:t>
            </w:r>
          </w:p>
          <w:p w:rsidR="00570FDB" w:rsidRPr="00570FDB" w:rsidRDefault="00570FDB" w:rsidP="00570FDB">
            <w:pPr>
              <w:pStyle w:val="teksttabeli"/>
              <w:rPr>
                <w:rFonts w:eastAsia="Calibri"/>
                <w:szCs w:val="21"/>
              </w:rPr>
            </w:pPr>
            <w:r w:rsidRPr="004F3EC7">
              <w:t>podaje przykłady świadków wiary w konkretnych sytuacjach życiowych</w:t>
            </w:r>
            <w:r>
              <w:t xml:space="preserve"> (E.1.8),</w:t>
            </w:r>
          </w:p>
          <w:p w:rsidR="00570FDB" w:rsidRPr="0070297A" w:rsidRDefault="00570FDB" w:rsidP="00004CB5">
            <w:pPr>
              <w:pStyle w:val="teksttabeli"/>
              <w:tabs>
                <w:tab w:val="num" w:pos="643"/>
              </w:tabs>
              <w:rPr>
                <w:rFonts w:eastAsia="Calibri"/>
                <w:szCs w:val="21"/>
              </w:rPr>
            </w:pPr>
            <w:r w:rsidRPr="004B53AA">
              <w:t xml:space="preserve">opowiada, w jaki sposób Polacy czcili Maryję w </w:t>
            </w:r>
            <w:r>
              <w:t xml:space="preserve">różnych </w:t>
            </w:r>
            <w:r w:rsidRPr="004B53AA">
              <w:t>okresach historycznych</w:t>
            </w:r>
            <w:r w:rsidR="00004CB5">
              <w:t>.</w:t>
            </w:r>
          </w:p>
        </w:tc>
        <w:tc>
          <w:tcPr>
            <w:tcW w:w="2977" w:type="dxa"/>
          </w:tcPr>
          <w:p w:rsidR="00004CB5" w:rsidRPr="00ED25E7" w:rsidRDefault="00004CB5" w:rsidP="00004CB5">
            <w:pPr>
              <w:pStyle w:val="teksttabeli"/>
              <w:tabs>
                <w:tab w:val="num" w:pos="643"/>
              </w:tabs>
            </w:pPr>
            <w:r w:rsidRPr="00ED25E7">
              <w:t xml:space="preserve">prezentuje wybrane sylwetki świętych polskich (E.5.8) </w:t>
            </w:r>
            <w:r>
              <w:t xml:space="preserve">– </w:t>
            </w:r>
            <w:r w:rsidRPr="00ED25E7">
              <w:t>ks. J</w:t>
            </w:r>
            <w:r w:rsidR="001803C1">
              <w:t>ó</w:t>
            </w:r>
            <w:r w:rsidRPr="00ED25E7">
              <w:t>zef Stanek,</w:t>
            </w:r>
            <w:r>
              <w:t xml:space="preserve"> </w:t>
            </w:r>
            <w:r w:rsidRPr="00ED25E7">
              <w:t>Natalia Tułasiewicz, Marianna Biernacka,</w:t>
            </w:r>
          </w:p>
          <w:p w:rsidR="00004CB5" w:rsidRPr="00ED25E7" w:rsidRDefault="00004CB5" w:rsidP="00004CB5">
            <w:pPr>
              <w:pStyle w:val="teksttabeli"/>
              <w:tabs>
                <w:tab w:val="num" w:pos="643"/>
              </w:tabs>
            </w:pPr>
            <w:r w:rsidRPr="00ED25E7">
              <w:t>wskazuje najważniejsze fakty z życia wybranych świętych z czasów II wojny</w:t>
            </w:r>
            <w:r>
              <w:t xml:space="preserve"> </w:t>
            </w:r>
            <w:r w:rsidRPr="00ED25E7">
              <w:t>światowej (E.4.1),</w:t>
            </w:r>
          </w:p>
          <w:p w:rsidR="00004CB5" w:rsidRPr="004F3EC7" w:rsidRDefault="00004CB5" w:rsidP="00004CB5">
            <w:pPr>
              <w:pStyle w:val="teksttabeli"/>
              <w:tabs>
                <w:tab w:val="num" w:pos="643"/>
              </w:tabs>
            </w:pPr>
            <w:r w:rsidRPr="004F3EC7">
              <w:t>podaje przykłady współczesnych chrześcijan, przeżywających cierpienie</w:t>
            </w:r>
            <w:r>
              <w:t xml:space="preserve"> </w:t>
            </w:r>
            <w:r w:rsidRPr="004F3EC7">
              <w:t>w duchu wiary (A.13.15),</w:t>
            </w:r>
          </w:p>
          <w:p w:rsidR="00A83D1E" w:rsidRPr="00DC73FA" w:rsidRDefault="00004CB5" w:rsidP="001803C1">
            <w:pPr>
              <w:pStyle w:val="teksttabeli"/>
            </w:pPr>
            <w:r w:rsidRPr="004B53AA">
              <w:t>podaje przykłady, w jaki sposób można połączyć świętowanie uroczystości</w:t>
            </w:r>
            <w:r>
              <w:t xml:space="preserve"> </w:t>
            </w:r>
            <w:r w:rsidRPr="004B53AA">
              <w:t>Matki Bożej, Królowej Polski z</w:t>
            </w:r>
            <w:r>
              <w:t xml:space="preserve"> </w:t>
            </w:r>
            <w:r w:rsidRPr="004B53AA">
              <w:t>Narodowym Świętem Trzeciego Maja.</w:t>
            </w:r>
          </w:p>
        </w:tc>
        <w:tc>
          <w:tcPr>
            <w:tcW w:w="4111" w:type="dxa"/>
          </w:tcPr>
          <w:p w:rsidR="00570FDB" w:rsidRPr="002A6ED6" w:rsidRDefault="00570FDB" w:rsidP="00570FDB">
            <w:pPr>
              <w:pStyle w:val="teksttabeli"/>
              <w:tabs>
                <w:tab w:val="num" w:pos="643"/>
              </w:tabs>
            </w:pPr>
            <w:r w:rsidRPr="002A6ED6">
              <w:t>charakteryzuje postawę br. Alberta wobec ubogich,</w:t>
            </w:r>
          </w:p>
          <w:p w:rsidR="00570FDB" w:rsidRPr="002A6ED6" w:rsidRDefault="00570FDB" w:rsidP="00570FDB">
            <w:pPr>
              <w:pStyle w:val="teksttabeli"/>
              <w:tabs>
                <w:tab w:val="num" w:pos="643"/>
              </w:tabs>
            </w:pPr>
            <w:r w:rsidRPr="002A6ED6">
              <w:t>interpretuje słowa św. br. Alberta „powinno się być jak bochen chleba…”,</w:t>
            </w:r>
          </w:p>
          <w:p w:rsidR="00A83D1E" w:rsidRDefault="00570FDB" w:rsidP="00570FDB">
            <w:pPr>
              <w:pStyle w:val="teksttabeli"/>
            </w:pPr>
            <w:r w:rsidRPr="002A6ED6">
              <w:t>podaje przykłady pomocy bezdomnym współcześnie</w:t>
            </w:r>
            <w:r>
              <w:t>,</w:t>
            </w:r>
          </w:p>
          <w:p w:rsidR="00570FDB" w:rsidRPr="00ED25E7" w:rsidRDefault="00570FDB" w:rsidP="00570FDB">
            <w:pPr>
              <w:pStyle w:val="teksttabeli"/>
              <w:tabs>
                <w:tab w:val="num" w:pos="643"/>
              </w:tabs>
            </w:pPr>
            <w:r w:rsidRPr="00ED25E7">
              <w:t xml:space="preserve">opowiada o </w:t>
            </w:r>
            <w:r>
              <w:t>męczeństwie</w:t>
            </w:r>
            <w:r w:rsidRPr="00ED25E7">
              <w:t xml:space="preserve"> św. Maksymiliana Kolbe,</w:t>
            </w:r>
          </w:p>
          <w:p w:rsidR="00570FDB" w:rsidRPr="00ED25E7" w:rsidRDefault="00570FDB" w:rsidP="00570FDB">
            <w:pPr>
              <w:pStyle w:val="teksttabeli"/>
              <w:tabs>
                <w:tab w:val="num" w:pos="643"/>
              </w:tabs>
            </w:pPr>
            <w:r w:rsidRPr="00ED25E7">
              <w:t>podaje przykłady inicjatyw podejmowanych przez Polaków związanych</w:t>
            </w:r>
            <w:r>
              <w:t xml:space="preserve"> </w:t>
            </w:r>
            <w:r w:rsidRPr="00ED25E7">
              <w:t>z osobą św. Jana Pawła II,</w:t>
            </w:r>
          </w:p>
          <w:p w:rsidR="00570FDB" w:rsidRPr="004F3EC7" w:rsidRDefault="00570FDB" w:rsidP="00570FDB">
            <w:pPr>
              <w:pStyle w:val="teksttabeli"/>
              <w:tabs>
                <w:tab w:val="num" w:pos="643"/>
              </w:tabs>
            </w:pPr>
            <w:r w:rsidRPr="004F3EC7">
              <w:t>wymienia najważniejsze fakty z życia ks. Jerzego Popiełuszki,</w:t>
            </w:r>
          </w:p>
          <w:p w:rsidR="00570FDB" w:rsidRPr="004F3EC7" w:rsidRDefault="00570FDB" w:rsidP="00570FDB">
            <w:pPr>
              <w:pStyle w:val="teksttabeli"/>
              <w:tabs>
                <w:tab w:val="num" w:pos="643"/>
              </w:tabs>
            </w:pPr>
            <w:r w:rsidRPr="004F3EC7">
              <w:t>charakteryzuje wpływ jego nauczania dla kształtowania narodowych postaw</w:t>
            </w:r>
            <w:r>
              <w:t xml:space="preserve"> </w:t>
            </w:r>
            <w:r w:rsidRPr="004F3EC7">
              <w:t>Polaków,</w:t>
            </w:r>
          </w:p>
          <w:p w:rsidR="00570FDB" w:rsidRDefault="00570FDB" w:rsidP="00570FDB">
            <w:pPr>
              <w:pStyle w:val="teksttabeli"/>
            </w:pPr>
            <w:r w:rsidRPr="004F3EC7">
              <w:t>uzasadnia potrzebę duchowej więzi ze świętym męczennikiem</w:t>
            </w:r>
            <w:r>
              <w:t>,</w:t>
            </w:r>
          </w:p>
          <w:p w:rsidR="00570FDB" w:rsidRPr="004B53AA" w:rsidRDefault="00570FDB" w:rsidP="00570FDB">
            <w:pPr>
              <w:pStyle w:val="teksttabeli"/>
              <w:tabs>
                <w:tab w:val="num" w:pos="643"/>
              </w:tabs>
            </w:pPr>
            <w:r w:rsidRPr="004B53AA">
              <w:t>podaje, genezę ustanowienia uroczystości Matki Bożej Królowej Polski,</w:t>
            </w:r>
          </w:p>
          <w:p w:rsidR="00570FDB" w:rsidRPr="004B53AA" w:rsidRDefault="00570FDB" w:rsidP="00570FDB">
            <w:pPr>
              <w:pStyle w:val="teksttabeli"/>
              <w:tabs>
                <w:tab w:val="num" w:pos="643"/>
              </w:tabs>
            </w:pPr>
            <w:r w:rsidRPr="004B53AA">
              <w:t xml:space="preserve">uzasadnia, że jest </w:t>
            </w:r>
            <w:r>
              <w:t xml:space="preserve">ono </w:t>
            </w:r>
            <w:r w:rsidRPr="004B53AA">
              <w:t>wyrazem wdzięczności za Bożą opiekę, jakiej</w:t>
            </w:r>
            <w:r>
              <w:t xml:space="preserve"> </w:t>
            </w:r>
            <w:r w:rsidRPr="004B53AA">
              <w:t>doświadczają Polacy za pośrednictwem Maryi,</w:t>
            </w:r>
          </w:p>
          <w:p w:rsidR="00570FDB" w:rsidRPr="00280F17" w:rsidRDefault="00570FDB" w:rsidP="00570FDB">
            <w:pPr>
              <w:pStyle w:val="teksttabeli"/>
            </w:pPr>
            <w:r w:rsidRPr="004B53AA">
              <w:t>wyjaśnia przesłanie hymnu Bogarodzica oraz</w:t>
            </w:r>
            <w:r>
              <w:t xml:space="preserve"> treść wybranej pieśni maryjnej.</w:t>
            </w:r>
          </w:p>
        </w:tc>
        <w:tc>
          <w:tcPr>
            <w:tcW w:w="1843" w:type="dxa"/>
          </w:tcPr>
          <w:p w:rsidR="00004CB5" w:rsidRPr="002A6ED6" w:rsidRDefault="00004CB5" w:rsidP="00004CB5">
            <w:pPr>
              <w:pStyle w:val="teksttabeli"/>
              <w:tabs>
                <w:tab w:val="num" w:pos="643"/>
              </w:tabs>
            </w:pPr>
            <w:r w:rsidRPr="002A6ED6">
              <w:t>podaje, czym zajmują się bracia albertyni i siostry albertynki,</w:t>
            </w:r>
          </w:p>
          <w:p w:rsidR="00004CB5" w:rsidRPr="00ED25E7" w:rsidRDefault="00004CB5" w:rsidP="00004CB5">
            <w:pPr>
              <w:pStyle w:val="teksttabeli"/>
              <w:tabs>
                <w:tab w:val="num" w:pos="643"/>
              </w:tabs>
            </w:pPr>
            <w:r w:rsidRPr="00ED25E7">
              <w:t>opowiada o heroizmie życia</w:t>
            </w:r>
            <w:r>
              <w:t xml:space="preserve"> </w:t>
            </w:r>
            <w:r w:rsidRPr="00ED25E7">
              <w:t>wybran</w:t>
            </w:r>
            <w:r>
              <w:t>ych</w:t>
            </w:r>
            <w:r w:rsidRPr="00ED25E7">
              <w:t xml:space="preserve"> świętych</w:t>
            </w:r>
            <w:r>
              <w:t xml:space="preserve"> </w:t>
            </w:r>
            <w:r w:rsidRPr="00ED25E7">
              <w:t>II wojny</w:t>
            </w:r>
            <w:r>
              <w:t xml:space="preserve"> </w:t>
            </w:r>
            <w:r w:rsidRPr="00ED25E7">
              <w:t>światowej,</w:t>
            </w:r>
          </w:p>
          <w:p w:rsidR="00004CB5" w:rsidRDefault="00004CB5" w:rsidP="00004CB5">
            <w:pPr>
              <w:pStyle w:val="teksttabeli"/>
            </w:pPr>
            <w:r w:rsidRPr="00ED25E7">
              <w:t>uzasadnia, że kult Jana Pawła II ma wpływ na postawy Polaków wobec</w:t>
            </w:r>
            <w:r>
              <w:t xml:space="preserve"> </w:t>
            </w:r>
            <w:r w:rsidRPr="00ED25E7">
              <w:t>wiary i Ojczyzny</w:t>
            </w:r>
            <w:r>
              <w:t>,</w:t>
            </w:r>
          </w:p>
          <w:p w:rsidR="00A83D1E" w:rsidRPr="00311B15" w:rsidRDefault="00004CB5" w:rsidP="001803C1">
            <w:pPr>
              <w:pStyle w:val="teksttabeli"/>
              <w:tabs>
                <w:tab w:val="num" w:pos="643"/>
              </w:tabs>
            </w:pPr>
            <w:r w:rsidRPr="004B53AA">
              <w:t>interpretuje teks</w:t>
            </w:r>
            <w:r w:rsidR="001803C1">
              <w:t>t z Księgi Apokalipsy Ap 11,19a.</w:t>
            </w:r>
          </w:p>
        </w:tc>
        <w:tc>
          <w:tcPr>
            <w:tcW w:w="1717" w:type="dxa"/>
          </w:tcPr>
          <w:p w:rsidR="00004CB5" w:rsidRDefault="00004CB5" w:rsidP="00004CB5">
            <w:pPr>
              <w:pStyle w:val="teksttabeli"/>
            </w:pPr>
            <w:r w:rsidRPr="00ED25E7">
              <w:t>uzasadnia, że przyjęcie śmierci przez św. Maksymiliana za współwięźnia</w:t>
            </w:r>
            <w:r>
              <w:t xml:space="preserve"> </w:t>
            </w:r>
            <w:r w:rsidRPr="00ED25E7">
              <w:t>jest wynikiem świętości życia</w:t>
            </w:r>
            <w:r>
              <w:t>,</w:t>
            </w:r>
          </w:p>
          <w:p w:rsidR="00A83D1E" w:rsidRPr="00280F17" w:rsidRDefault="00004CB5" w:rsidP="001803C1">
            <w:pPr>
              <w:pStyle w:val="teksttabeli"/>
              <w:tabs>
                <w:tab w:val="num" w:pos="643"/>
              </w:tabs>
            </w:pPr>
            <w:r w:rsidRPr="004F3EC7">
              <w:t xml:space="preserve">charakteryzuje wpływ </w:t>
            </w:r>
            <w:r w:rsidR="001803C1" w:rsidRPr="004F3EC7">
              <w:t xml:space="preserve">nauczania ks. Jerzego Popiełuszki </w:t>
            </w:r>
            <w:r w:rsidRPr="004F3EC7">
              <w:t>dla kształtowania narodowych postaw</w:t>
            </w:r>
            <w:r>
              <w:t xml:space="preserve"> </w:t>
            </w:r>
            <w:r w:rsidRPr="004F3EC7">
              <w:t>Polaków</w:t>
            </w:r>
            <w:r w:rsidR="001803C1">
              <w:t>.</w:t>
            </w:r>
          </w:p>
        </w:tc>
      </w:tr>
    </w:tbl>
    <w:p w:rsidR="00395277" w:rsidRDefault="00DE3F8A" w:rsidP="00395277">
      <w:pPr>
        <w:rPr>
          <w:b/>
          <w:bCs/>
          <w:sz w:val="22"/>
        </w:rPr>
      </w:pPr>
      <w:r>
        <w:rPr>
          <w:b/>
        </w:rPr>
        <w:br w:type="page"/>
      </w:r>
      <w:r w:rsidR="009B05C3" w:rsidRPr="002A44CD">
        <w:rPr>
          <w:b/>
          <w:bCs/>
          <w:sz w:val="22"/>
        </w:rPr>
        <w:t>SEMESTR I i II</w:t>
      </w:r>
    </w:p>
    <w:p w:rsidR="00171460" w:rsidRPr="00171460" w:rsidRDefault="00171460" w:rsidP="00395277">
      <w:pPr>
        <w:rPr>
          <w:b/>
          <w:bCs/>
          <w:sz w:val="22"/>
        </w:rPr>
      </w:pPr>
    </w:p>
    <w:tbl>
      <w:tblPr>
        <w:tblpPr w:leftFromText="141" w:rightFromText="141" w:vertAnchor="text" w:horzAnchor="margin" w:tblpY="9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3641"/>
        <w:gridCol w:w="3543"/>
        <w:gridCol w:w="3686"/>
        <w:gridCol w:w="1953"/>
        <w:gridCol w:w="1534"/>
      </w:tblGrid>
      <w:tr w:rsidR="00395277" w:rsidTr="00395277">
        <w:tc>
          <w:tcPr>
            <w:tcW w:w="811" w:type="dxa"/>
            <w:vMerge w:val="restart"/>
            <w:vAlign w:val="center"/>
          </w:tcPr>
          <w:p w:rsidR="00395277" w:rsidRDefault="00D378C9" w:rsidP="00395277">
            <w:pPr>
              <w:pStyle w:val="Nagwek1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357" w:type="dxa"/>
            <w:gridSpan w:val="5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5277" w:rsidTr="00264748">
        <w:tc>
          <w:tcPr>
            <w:tcW w:w="811" w:type="dxa"/>
            <w:vMerge/>
          </w:tcPr>
          <w:p w:rsidR="00395277" w:rsidRPr="00DC73FA" w:rsidRDefault="00395277" w:rsidP="00395277">
            <w:pPr>
              <w:pStyle w:val="Nagwek1"/>
              <w:ind w:firstLine="0"/>
            </w:pPr>
          </w:p>
        </w:tc>
        <w:tc>
          <w:tcPr>
            <w:tcW w:w="3641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43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686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53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34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395277" w:rsidRPr="000720C9" w:rsidTr="00264748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811" w:type="dxa"/>
            <w:textDirection w:val="btLr"/>
            <w:vAlign w:val="center"/>
          </w:tcPr>
          <w:p w:rsidR="00395277" w:rsidRDefault="00395277" w:rsidP="00395277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Wydarzenia zbawcze</w:t>
            </w:r>
          </w:p>
        </w:tc>
        <w:tc>
          <w:tcPr>
            <w:tcW w:w="3641" w:type="dxa"/>
          </w:tcPr>
          <w:p w:rsidR="00395277" w:rsidRPr="004B53AA" w:rsidRDefault="00395277" w:rsidP="00395277">
            <w:pPr>
              <w:pStyle w:val="teksttabeli"/>
              <w:tabs>
                <w:tab w:val="num" w:pos="643"/>
              </w:tabs>
            </w:pPr>
            <w:r w:rsidRPr="004B53AA">
              <w:t>wyjaśnia pojęcie: błogosławieństwa (A.10.1),</w:t>
            </w:r>
          </w:p>
          <w:p w:rsidR="00395277" w:rsidRPr="004B53AA" w:rsidRDefault="00395277" w:rsidP="00395277">
            <w:pPr>
              <w:pStyle w:val="teksttabeli"/>
              <w:tabs>
                <w:tab w:val="num" w:pos="643"/>
              </w:tabs>
            </w:pPr>
            <w:r w:rsidRPr="004B53AA">
              <w:t>przedstawia nauczanie Jezusa zawarte w Kazaniu na Gorze (A.13.8),</w:t>
            </w:r>
          </w:p>
          <w:p w:rsidR="00395277" w:rsidRPr="00570FDB" w:rsidRDefault="00395277" w:rsidP="00395277">
            <w:pPr>
              <w:pStyle w:val="teksttabeli"/>
              <w:rPr>
                <w:rFonts w:eastAsia="TimeIbisEE-Roman"/>
                <w:szCs w:val="21"/>
              </w:rPr>
            </w:pPr>
            <w:r w:rsidRPr="004B53AA">
              <w:t>podaje przykłady świadków wiary w konkretnych sytuacjach życiowych</w:t>
            </w:r>
            <w:r>
              <w:t xml:space="preserve"> </w:t>
            </w:r>
            <w:r w:rsidRPr="004B53AA">
              <w:t>(E.1.8)</w:t>
            </w:r>
            <w:r>
              <w:t>,</w:t>
            </w:r>
          </w:p>
          <w:p w:rsidR="00395277" w:rsidRPr="00C228F8" w:rsidRDefault="00395277" w:rsidP="00395277">
            <w:pPr>
              <w:pStyle w:val="teksttabeli"/>
              <w:tabs>
                <w:tab w:val="num" w:pos="643"/>
              </w:tabs>
            </w:pPr>
            <w:r w:rsidRPr="00C228F8">
              <w:t xml:space="preserve">wymienia okresy roku liturgicznego </w:t>
            </w:r>
            <w:r>
              <w:t xml:space="preserve">i </w:t>
            </w:r>
            <w:r w:rsidRPr="00C228F8">
              <w:t>święta upamiętniające wydarzenia z życia Jezusa,</w:t>
            </w:r>
          </w:p>
          <w:p w:rsidR="00395277" w:rsidRPr="00570FDB" w:rsidRDefault="00395277" w:rsidP="00395277">
            <w:pPr>
              <w:pStyle w:val="teksttabeli"/>
              <w:rPr>
                <w:rFonts w:eastAsia="TimeIbisEE-Roman"/>
                <w:szCs w:val="21"/>
              </w:rPr>
            </w:pPr>
            <w:r w:rsidRPr="00C228F8">
              <w:t>wymienia uroczystości i święta Pańskie, uroczystości wybranych świętych</w:t>
            </w:r>
            <w:r>
              <w:t xml:space="preserve"> </w:t>
            </w:r>
            <w:r w:rsidRPr="00C228F8">
              <w:t>(B.2.2)</w:t>
            </w:r>
            <w:r>
              <w:t>,</w:t>
            </w:r>
          </w:p>
          <w:p w:rsidR="00395277" w:rsidRPr="00C228F8" w:rsidRDefault="00395277" w:rsidP="00395277">
            <w:pPr>
              <w:pStyle w:val="teksttabeli"/>
              <w:tabs>
                <w:tab w:val="num" w:pos="643"/>
              </w:tabs>
            </w:pPr>
            <w:r w:rsidRPr="00C228F8">
              <w:t>wskazuje przyczyny lęku przed Jezusem Heroda i współczesnych ludzi.</w:t>
            </w:r>
          </w:p>
          <w:p w:rsidR="00395277" w:rsidRPr="00570FDB" w:rsidRDefault="00395277" w:rsidP="00395277">
            <w:pPr>
              <w:pStyle w:val="teksttabeli"/>
              <w:rPr>
                <w:rFonts w:eastAsia="TimeIbisEE-Roman"/>
                <w:szCs w:val="21"/>
              </w:rPr>
            </w:pPr>
            <w:r w:rsidRPr="00C228F8">
              <w:t xml:space="preserve">ukazuje związek </w:t>
            </w:r>
            <w:r w:rsidR="007909CA">
              <w:t>pokłonu mędrców</w:t>
            </w:r>
            <w:r w:rsidR="007909CA" w:rsidRPr="00C228F8">
              <w:t xml:space="preserve"> </w:t>
            </w:r>
            <w:r w:rsidRPr="00C228F8">
              <w:t>z rokiem liturgicznym, prawdami</w:t>
            </w:r>
            <w:r>
              <w:t xml:space="preserve"> </w:t>
            </w:r>
            <w:r w:rsidRPr="00C228F8">
              <w:t>wiary i moralności chrześcijańskiej oraz życiem chrześcijanina (A.10.5)</w:t>
            </w:r>
            <w:r>
              <w:t>,</w:t>
            </w:r>
          </w:p>
          <w:p w:rsidR="00395277" w:rsidRDefault="00395277" w:rsidP="00395277">
            <w:pPr>
              <w:pStyle w:val="teksttabeli"/>
              <w:tabs>
                <w:tab w:val="num" w:pos="643"/>
              </w:tabs>
            </w:pPr>
            <w:r>
              <w:t xml:space="preserve">podaje, </w:t>
            </w:r>
            <w:r>
              <w:rPr>
                <w:rFonts w:hint="eastAsia"/>
              </w:rPr>
              <w:t>ż</w:t>
            </w:r>
            <w:r>
              <w:t>e Wielki Post to czas rozwa</w:t>
            </w:r>
            <w:r>
              <w:rPr>
                <w:rFonts w:hint="eastAsia"/>
              </w:rPr>
              <w:t>ż</w:t>
            </w:r>
            <w:r>
              <w:t>ania M</w:t>
            </w:r>
            <w:r>
              <w:rPr>
                <w:rFonts w:hint="eastAsia"/>
              </w:rPr>
              <w:t>ę</w:t>
            </w:r>
            <w:r>
              <w:t>ki Pana Jezusa,</w:t>
            </w:r>
          </w:p>
          <w:p w:rsidR="00395277" w:rsidRDefault="00395277" w:rsidP="00395277">
            <w:pPr>
              <w:pStyle w:val="teksttabeli"/>
              <w:tabs>
                <w:tab w:val="num" w:pos="643"/>
              </w:tabs>
            </w:pPr>
            <w:r>
              <w:t>opisuje przejaw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>ci Boga do cz</w:t>
            </w:r>
            <w:r>
              <w:rPr>
                <w:rFonts w:hint="eastAsia"/>
              </w:rPr>
              <w:t>ł</w:t>
            </w:r>
            <w:r>
              <w:t>owieka w historii zbawienia (A.5.3),</w:t>
            </w:r>
          </w:p>
          <w:p w:rsidR="001803C1" w:rsidRPr="00F318BD" w:rsidRDefault="001803C1" w:rsidP="001803C1">
            <w:pPr>
              <w:pStyle w:val="teksttabeli"/>
              <w:tabs>
                <w:tab w:val="num" w:pos="643"/>
              </w:tabs>
            </w:pPr>
            <w:r w:rsidRPr="00F318BD">
              <w:t>charakteryzuje czyn św. Weroniki,</w:t>
            </w:r>
          </w:p>
          <w:p w:rsidR="00395277" w:rsidRPr="003476D1" w:rsidRDefault="001803C1" w:rsidP="001803C1">
            <w:pPr>
              <w:pStyle w:val="teksttabeli"/>
              <w:rPr>
                <w:rFonts w:eastAsia="TimeIbisEE-Roman"/>
                <w:szCs w:val="21"/>
              </w:rPr>
            </w:pPr>
            <w:r w:rsidRPr="00F318BD">
              <w:t>podaje, że postać Weroniki występuje w VI stacji nabożeństwa drogi</w:t>
            </w:r>
            <w:r>
              <w:t xml:space="preserve"> </w:t>
            </w:r>
            <w:r w:rsidRPr="00F318BD">
              <w:t>krzyżowej</w:t>
            </w:r>
            <w:r>
              <w:t>,</w:t>
            </w:r>
          </w:p>
        </w:tc>
        <w:tc>
          <w:tcPr>
            <w:tcW w:w="3543" w:type="dxa"/>
          </w:tcPr>
          <w:p w:rsidR="001803C1" w:rsidRPr="004B53AA" w:rsidRDefault="001803C1" w:rsidP="001803C1">
            <w:pPr>
              <w:pStyle w:val="teksttabeli"/>
              <w:tabs>
                <w:tab w:val="num" w:pos="643"/>
              </w:tabs>
            </w:pPr>
            <w:r w:rsidRPr="004B53AA">
              <w:t>wymienia osiem błogosławieństw (C.9.1),</w:t>
            </w:r>
          </w:p>
          <w:p w:rsidR="001803C1" w:rsidRPr="004B53AA" w:rsidRDefault="001803C1" w:rsidP="001803C1">
            <w:pPr>
              <w:pStyle w:val="teksttabeli"/>
              <w:tabs>
                <w:tab w:val="num" w:pos="643"/>
              </w:tabs>
            </w:pPr>
            <w:r w:rsidRPr="004B53AA">
              <w:t>uzasadnia koncepcję szczęścia zawartą w ośmiu błogosławieństwach</w:t>
            </w:r>
            <w:r>
              <w:t xml:space="preserve"> </w:t>
            </w:r>
            <w:r w:rsidRPr="004B53AA">
              <w:t>(C.9.5),</w:t>
            </w:r>
          </w:p>
          <w:p w:rsidR="001803C1" w:rsidRPr="00C228F8" w:rsidRDefault="001803C1" w:rsidP="001803C1">
            <w:pPr>
              <w:pStyle w:val="teksttabeli"/>
              <w:tabs>
                <w:tab w:val="num" w:pos="643"/>
              </w:tabs>
            </w:pPr>
            <w:r w:rsidRPr="00C228F8">
              <w:t>ukazuje związek wydarzeń biblijnych z rokiem liturgicznym (A.10.5),</w:t>
            </w:r>
          </w:p>
          <w:p w:rsidR="001803C1" w:rsidRPr="00C228F8" w:rsidRDefault="001803C1" w:rsidP="001803C1">
            <w:pPr>
              <w:pStyle w:val="teksttabeli"/>
              <w:tabs>
                <w:tab w:val="num" w:pos="643"/>
              </w:tabs>
            </w:pPr>
            <w:r w:rsidRPr="00C228F8">
              <w:t>charakteryzuje poszczególne okresy roku liturgicznego w kontekście wydarzeń</w:t>
            </w:r>
            <w:r>
              <w:t xml:space="preserve"> </w:t>
            </w:r>
            <w:r w:rsidRPr="00C228F8">
              <w:t>zbawczych i nauczania Kościoła oraz życia chrześcijanina (B.2.1),</w:t>
            </w:r>
          </w:p>
          <w:p w:rsidR="001803C1" w:rsidRPr="00C228F8" w:rsidRDefault="001803C1" w:rsidP="001803C1">
            <w:pPr>
              <w:pStyle w:val="teksttabeli"/>
              <w:tabs>
                <w:tab w:val="num" w:pos="643"/>
              </w:tabs>
            </w:pPr>
            <w:r w:rsidRPr="00C228F8">
              <w:t>omawia znaczenie zbawczej misji Jezusa Chrystusa dla całej ludzkości</w:t>
            </w:r>
            <w:r>
              <w:t xml:space="preserve"> </w:t>
            </w:r>
            <w:r w:rsidRPr="00C228F8">
              <w:t>i poszczególnych ludzi (A.5.4),</w:t>
            </w:r>
          </w:p>
          <w:p w:rsidR="001803C1" w:rsidRPr="00570FDB" w:rsidRDefault="001803C1" w:rsidP="001803C1">
            <w:pPr>
              <w:pStyle w:val="teksttabeli"/>
              <w:rPr>
                <w:rFonts w:eastAsia="TimeIbisEE-Roman"/>
                <w:szCs w:val="21"/>
              </w:rPr>
            </w:pPr>
            <w:r w:rsidRPr="00C228F8">
              <w:t>na podstawie dotychczasowej wiedzy przytacza wątki, tematy i postaci</w:t>
            </w:r>
            <w:r>
              <w:t xml:space="preserve"> </w:t>
            </w:r>
            <w:r w:rsidRPr="00C228F8">
              <w:t xml:space="preserve">biblijne z Nowego Testamentu obecne w literaturze pięknej (A.13.19) </w:t>
            </w:r>
            <w:r>
              <w:t xml:space="preserve">– </w:t>
            </w:r>
            <w:r w:rsidRPr="00C228F8">
              <w:t>„Bóg się rodzi”</w:t>
            </w:r>
            <w:r>
              <w:t>,</w:t>
            </w:r>
          </w:p>
          <w:p w:rsidR="001803C1" w:rsidRPr="00570FDB" w:rsidRDefault="001803C1" w:rsidP="001803C1">
            <w:pPr>
              <w:pStyle w:val="teksttabeli"/>
              <w:rPr>
                <w:rFonts w:eastAsia="TimeIbisEE-Roman"/>
                <w:szCs w:val="21"/>
              </w:rPr>
            </w:pPr>
            <w:r>
              <w:t>wskazuje na skutki wynikaj</w:t>
            </w:r>
            <w:r>
              <w:rPr>
                <w:rFonts w:hint="eastAsia"/>
              </w:rPr>
              <w:t>ą</w:t>
            </w:r>
            <w:r>
              <w:t xml:space="preserve">ce z Odkupienia dla </w:t>
            </w:r>
            <w:r>
              <w:rPr>
                <w:rFonts w:hint="eastAsia"/>
              </w:rPr>
              <w:t>ż</w:t>
            </w:r>
            <w:r>
              <w:t>ycia chrze</w:t>
            </w:r>
            <w:r>
              <w:rPr>
                <w:rFonts w:hint="eastAsia"/>
              </w:rPr>
              <w:t>ś</w:t>
            </w:r>
            <w:r>
              <w:t>cijanina (A.13.10),</w:t>
            </w:r>
          </w:p>
          <w:p w:rsidR="00395277" w:rsidRPr="00A119E2" w:rsidRDefault="001803C1" w:rsidP="00264748">
            <w:pPr>
              <w:pStyle w:val="teksttabeli"/>
              <w:tabs>
                <w:tab w:val="num" w:pos="643"/>
              </w:tabs>
            </w:pPr>
            <w:r>
              <w:t xml:space="preserve">analizuje i interpretuje tekst </w:t>
            </w:r>
            <w:r w:rsidR="007909CA">
              <w:t xml:space="preserve">o </w:t>
            </w:r>
            <w:r>
              <w:t>pojmani</w:t>
            </w:r>
            <w:r w:rsidR="007909CA">
              <w:t>u</w:t>
            </w:r>
            <w:r>
              <w:t xml:space="preserve"> Jezusa w ogrodzie Oliwnym,</w:t>
            </w:r>
          </w:p>
        </w:tc>
        <w:tc>
          <w:tcPr>
            <w:tcW w:w="3686" w:type="dxa"/>
          </w:tcPr>
          <w:p w:rsidR="009B53D9" w:rsidRPr="004B53AA" w:rsidRDefault="009B53D9" w:rsidP="009B53D9">
            <w:pPr>
              <w:pStyle w:val="teksttabeli"/>
              <w:tabs>
                <w:tab w:val="num" w:pos="643"/>
              </w:tabs>
            </w:pPr>
            <w:r w:rsidRPr="004B53AA">
              <w:t>podaje prawdę, że świętość w niebie jest nagrodą za życie ziemskie,</w:t>
            </w:r>
          </w:p>
          <w:p w:rsidR="00395277" w:rsidRDefault="009B53D9" w:rsidP="009B53D9">
            <w:pPr>
              <w:pStyle w:val="teksttabeli"/>
            </w:pPr>
            <w:r w:rsidRPr="004B53AA">
              <w:t>wyjaśnia, że świętość można osiągnąć żyjąc duchem ośmiu błogosławieństw</w:t>
            </w:r>
            <w:r>
              <w:t>,</w:t>
            </w:r>
          </w:p>
          <w:p w:rsidR="009B53D9" w:rsidRPr="00C228F8" w:rsidRDefault="009B53D9" w:rsidP="009B53D9">
            <w:pPr>
              <w:pStyle w:val="teksttabeli"/>
              <w:tabs>
                <w:tab w:val="num" w:pos="643"/>
              </w:tabs>
            </w:pPr>
            <w:r w:rsidRPr="00C228F8">
              <w:t>wyjaśnia, co to jest kalendarz liturgiczny,</w:t>
            </w:r>
          </w:p>
          <w:p w:rsidR="009B53D9" w:rsidRPr="00C228F8" w:rsidRDefault="009B53D9" w:rsidP="009B53D9">
            <w:pPr>
              <w:pStyle w:val="teksttabeli"/>
              <w:tabs>
                <w:tab w:val="num" w:pos="643"/>
              </w:tabs>
            </w:pPr>
            <w:r w:rsidRPr="00C228F8">
              <w:t>podaje okoliczności narodzenia Pana Jezusa,</w:t>
            </w:r>
          </w:p>
          <w:p w:rsidR="009B53D9" w:rsidRPr="00C228F8" w:rsidRDefault="009B53D9" w:rsidP="009B53D9">
            <w:pPr>
              <w:pStyle w:val="teksttabeli"/>
              <w:tabs>
                <w:tab w:val="num" w:pos="643"/>
              </w:tabs>
            </w:pPr>
            <w:r w:rsidRPr="00C228F8">
              <w:t>mówi z pamięci tekst kolędy i omawia jej przesłanie,</w:t>
            </w:r>
          </w:p>
          <w:p w:rsidR="009B53D9" w:rsidRDefault="009B53D9" w:rsidP="009B53D9">
            <w:pPr>
              <w:pStyle w:val="teksttabeli"/>
            </w:pPr>
            <w:r w:rsidRPr="00C228F8">
              <w:t>charakteryzuje podobieństwa w postawach w poszukiwaniu Mesjasza</w:t>
            </w:r>
            <w:r>
              <w:t xml:space="preserve"> </w:t>
            </w:r>
            <w:r w:rsidRPr="00C228F8">
              <w:t>pomiędzy współczesnymi ludźmi, Herodem a mędrcami</w:t>
            </w:r>
            <w:r>
              <w:t>,</w:t>
            </w:r>
          </w:p>
          <w:p w:rsidR="009B53D9" w:rsidRDefault="009B53D9" w:rsidP="009B53D9">
            <w:pPr>
              <w:pStyle w:val="teksttabeli"/>
            </w:pPr>
            <w:r w:rsidRPr="00F318BD">
              <w:t>wskazuje współczesne sposoby naśladowania św. Weroniki</w:t>
            </w:r>
            <w:r>
              <w:t>,</w:t>
            </w:r>
          </w:p>
          <w:p w:rsidR="009B53D9" w:rsidRDefault="009B53D9" w:rsidP="009B53D9">
            <w:pPr>
              <w:pStyle w:val="teksttabeli"/>
              <w:tabs>
                <w:tab w:val="num" w:pos="643"/>
              </w:tabs>
            </w:pPr>
            <w:r>
              <w:t>podaje cechy wiernego przyjaciela Chrystusa,</w:t>
            </w:r>
          </w:p>
          <w:p w:rsidR="009B53D9" w:rsidRDefault="009B53D9" w:rsidP="009B53D9">
            <w:pPr>
              <w:pStyle w:val="teksttabeli"/>
              <w:tabs>
                <w:tab w:val="num" w:pos="643"/>
              </w:tabs>
            </w:pPr>
            <w:r>
              <w:t>okre</w:t>
            </w:r>
            <w:r>
              <w:rPr>
                <w:rFonts w:hint="eastAsia"/>
              </w:rPr>
              <w:t>ś</w:t>
            </w:r>
            <w:r>
              <w:t>la, na czym polega</w:t>
            </w:r>
            <w:r>
              <w:rPr>
                <w:rFonts w:hint="eastAsia"/>
              </w:rPr>
              <w:t>ł</w:t>
            </w:r>
            <w:r>
              <w:t>a zdrada Judasza i charakteryzuje jego posta</w:t>
            </w:r>
            <w:r>
              <w:rPr>
                <w:rFonts w:hint="eastAsia"/>
              </w:rPr>
              <w:t>ć</w:t>
            </w:r>
            <w:r>
              <w:t>,</w:t>
            </w:r>
          </w:p>
          <w:p w:rsidR="009B53D9" w:rsidRPr="00A119E2" w:rsidRDefault="009B53D9" w:rsidP="009B53D9">
            <w:pPr>
              <w:pStyle w:val="teksttabeli"/>
            </w:pPr>
            <w:r>
              <w:t>omawia, dlaczego podczas liturgii Wielkiego Czwartku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tszy Sakrament jest przenoszony do ciemnicy,</w:t>
            </w:r>
          </w:p>
        </w:tc>
        <w:tc>
          <w:tcPr>
            <w:tcW w:w="1953" w:type="dxa"/>
          </w:tcPr>
          <w:p w:rsidR="001803C1" w:rsidRDefault="001803C1" w:rsidP="001803C1">
            <w:pPr>
              <w:pStyle w:val="teksttabeli"/>
            </w:pPr>
            <w:r w:rsidRPr="00C228F8">
              <w:t>uzasadnia chrześcijański sens i wartość świętowania na przestrzeni roku</w:t>
            </w:r>
            <w:r>
              <w:t xml:space="preserve"> </w:t>
            </w:r>
            <w:r w:rsidRPr="00C228F8">
              <w:t>liturgicznego</w:t>
            </w:r>
            <w:r>
              <w:t>,</w:t>
            </w:r>
          </w:p>
          <w:p w:rsidR="001803C1" w:rsidRPr="00C228F8" w:rsidRDefault="001803C1" w:rsidP="001803C1">
            <w:pPr>
              <w:pStyle w:val="teksttabeli"/>
              <w:tabs>
                <w:tab w:val="num" w:pos="643"/>
              </w:tabs>
            </w:pPr>
            <w:r w:rsidRPr="00C228F8">
              <w:t>określa postawy ludzi wobec Jezusa, analizując tekst biblijny Mt 2,1-12,</w:t>
            </w:r>
          </w:p>
          <w:p w:rsidR="00395277" w:rsidRPr="007909CA" w:rsidRDefault="001803C1" w:rsidP="007909CA">
            <w:pPr>
              <w:pStyle w:val="teksttabeli"/>
              <w:tabs>
                <w:tab w:val="num" w:pos="643"/>
              </w:tabs>
            </w:pPr>
            <w:r>
              <w:t>interpretuje tekst biblijny o cierpieniu Jezusa,</w:t>
            </w:r>
          </w:p>
        </w:tc>
        <w:tc>
          <w:tcPr>
            <w:tcW w:w="1534" w:type="dxa"/>
          </w:tcPr>
          <w:p w:rsidR="001803C1" w:rsidRDefault="001803C1" w:rsidP="001803C1">
            <w:pPr>
              <w:pStyle w:val="teksttabeli"/>
            </w:pPr>
            <w:r w:rsidRPr="00C228F8">
              <w:t>dokonuje porównania treści kolęd z przesłaniem tekstów biblijnych o narodzeniu</w:t>
            </w:r>
            <w:r>
              <w:t xml:space="preserve"> </w:t>
            </w:r>
            <w:r w:rsidRPr="00C228F8">
              <w:t>Jezusa</w:t>
            </w:r>
            <w:r>
              <w:t>,</w:t>
            </w:r>
          </w:p>
          <w:p w:rsidR="00395277" w:rsidRDefault="001803C1" w:rsidP="007909CA">
            <w:pPr>
              <w:pStyle w:val="teksttabeli"/>
            </w:pPr>
            <w:r>
              <w:t xml:space="preserve">na podstawie tekstu </w:t>
            </w:r>
            <w:r>
              <w:rPr>
                <w:rFonts w:hint="eastAsia"/>
              </w:rPr>
              <w:t>„</w:t>
            </w:r>
            <w:r>
              <w:t xml:space="preserve">Gorzkich </w:t>
            </w:r>
            <w:r>
              <w:rPr>
                <w:rFonts w:hint="eastAsia"/>
              </w:rPr>
              <w:t>ż</w:t>
            </w:r>
            <w:r>
              <w:t>ali</w:t>
            </w:r>
            <w:r>
              <w:rPr>
                <w:rFonts w:hint="eastAsia"/>
              </w:rPr>
              <w:t>”</w:t>
            </w:r>
            <w:r>
              <w:t xml:space="preserve"> i rozwa</w:t>
            </w:r>
            <w:r>
              <w:rPr>
                <w:rFonts w:hint="eastAsia"/>
              </w:rPr>
              <w:t>ż</w:t>
            </w:r>
            <w:r>
              <w:t>a</w:t>
            </w:r>
            <w:r>
              <w:rPr>
                <w:rFonts w:hint="eastAsia"/>
              </w:rPr>
              <w:t>ń</w:t>
            </w:r>
            <w:r>
              <w:t xml:space="preserve">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 drogi krzy</w:t>
            </w:r>
            <w:r>
              <w:rPr>
                <w:rFonts w:hint="eastAsia"/>
              </w:rPr>
              <w:t>ż</w:t>
            </w:r>
            <w:r>
              <w:t>owej opisuje cierpienia Jezusa dla naszego zbawienia,</w:t>
            </w:r>
          </w:p>
        </w:tc>
      </w:tr>
    </w:tbl>
    <w:p w:rsidR="007909CA" w:rsidRDefault="007909CA" w:rsidP="009B53D9">
      <w:pPr>
        <w:tabs>
          <w:tab w:val="left" w:pos="3619"/>
        </w:tabs>
        <w:rPr>
          <w:sz w:val="22"/>
        </w:rPr>
      </w:pPr>
    </w:p>
    <w:p w:rsidR="007909CA" w:rsidRDefault="007909CA" w:rsidP="009B53D9">
      <w:pPr>
        <w:tabs>
          <w:tab w:val="left" w:pos="3619"/>
        </w:tabs>
        <w:rPr>
          <w:sz w:val="22"/>
        </w:rPr>
      </w:pPr>
      <w:r>
        <w:rPr>
          <w:sz w:val="22"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3794"/>
        <w:gridCol w:w="3261"/>
        <w:gridCol w:w="3543"/>
        <w:gridCol w:w="2127"/>
        <w:gridCol w:w="1717"/>
      </w:tblGrid>
      <w:tr w:rsidR="007909CA" w:rsidTr="007909CA">
        <w:tc>
          <w:tcPr>
            <w:tcW w:w="799" w:type="dxa"/>
            <w:vMerge w:val="restart"/>
            <w:vAlign w:val="center"/>
          </w:tcPr>
          <w:p w:rsidR="007909CA" w:rsidRDefault="007909CA" w:rsidP="007909CA">
            <w:pPr>
              <w:pStyle w:val="Nagwek1"/>
              <w:ind w:firstLine="0"/>
              <w:jc w:val="center"/>
            </w:pPr>
            <w:r>
              <w:rPr>
                <w:b w:val="0"/>
              </w:rPr>
              <w:br w:type="page"/>
            </w:r>
            <w:r w:rsidRPr="008A4C77">
              <w:rPr>
                <w:sz w:val="20"/>
              </w:rPr>
              <w:t>DZIAŁ</w:t>
            </w:r>
          </w:p>
        </w:tc>
        <w:tc>
          <w:tcPr>
            <w:tcW w:w="14442" w:type="dxa"/>
            <w:gridSpan w:val="5"/>
          </w:tcPr>
          <w:p w:rsidR="007909CA" w:rsidRDefault="007909CA" w:rsidP="007909CA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7909CA" w:rsidTr="00264748">
        <w:tc>
          <w:tcPr>
            <w:tcW w:w="799" w:type="dxa"/>
            <w:vMerge/>
          </w:tcPr>
          <w:p w:rsidR="007909CA" w:rsidRPr="00DC73FA" w:rsidRDefault="007909CA" w:rsidP="007909CA">
            <w:pPr>
              <w:pStyle w:val="Nagwek1"/>
              <w:ind w:firstLine="0"/>
            </w:pPr>
          </w:p>
        </w:tc>
        <w:tc>
          <w:tcPr>
            <w:tcW w:w="3794" w:type="dxa"/>
          </w:tcPr>
          <w:p w:rsidR="007909CA" w:rsidRDefault="007909CA" w:rsidP="007909CA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261" w:type="dxa"/>
          </w:tcPr>
          <w:p w:rsidR="007909CA" w:rsidRDefault="007909CA" w:rsidP="007909CA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543" w:type="dxa"/>
          </w:tcPr>
          <w:p w:rsidR="007909CA" w:rsidRDefault="007909CA" w:rsidP="007909CA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7909CA" w:rsidRDefault="007909CA" w:rsidP="007909CA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</w:tcPr>
          <w:p w:rsidR="007909CA" w:rsidRDefault="00264748" w:rsidP="007909CA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7909CA" w:rsidTr="00264748">
        <w:trPr>
          <w:cantSplit/>
          <w:trHeight w:val="1134"/>
        </w:trPr>
        <w:tc>
          <w:tcPr>
            <w:tcW w:w="799" w:type="dxa"/>
            <w:textDirection w:val="btLr"/>
            <w:vAlign w:val="center"/>
          </w:tcPr>
          <w:p w:rsidR="007909CA" w:rsidRPr="00DC73FA" w:rsidRDefault="007909CA" w:rsidP="007909CA">
            <w:pPr>
              <w:pStyle w:val="Nagwek1"/>
              <w:ind w:left="113" w:right="113" w:firstLine="0"/>
              <w:jc w:val="center"/>
            </w:pPr>
            <w:r>
              <w:t>VIII. Wydarzenia zbawcze</w:t>
            </w:r>
          </w:p>
        </w:tc>
        <w:tc>
          <w:tcPr>
            <w:tcW w:w="3794" w:type="dxa"/>
          </w:tcPr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wskazuje tekst biblijny o zmartwychwstaniu,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wymienia osoby, które spotka</w:t>
            </w:r>
            <w:r>
              <w:rPr>
                <w:rFonts w:hint="eastAsia"/>
              </w:rPr>
              <w:t>ł</w:t>
            </w:r>
            <w:r>
              <w:t>y Chrystusa zmartwychwsta</w:t>
            </w:r>
            <w:r>
              <w:rPr>
                <w:rFonts w:hint="eastAsia"/>
              </w:rPr>
              <w:t>ł</w:t>
            </w:r>
            <w:r>
              <w:t>ego,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podaje mo</w:t>
            </w:r>
            <w:r>
              <w:rPr>
                <w:rFonts w:hint="eastAsia"/>
              </w:rPr>
              <w:t>ż</w:t>
            </w:r>
            <w:r>
              <w:t>liwo</w:t>
            </w:r>
            <w:r>
              <w:rPr>
                <w:rFonts w:hint="eastAsia"/>
              </w:rPr>
              <w:t>ś</w:t>
            </w:r>
            <w:r>
              <w:t>ci w</w:t>
            </w:r>
            <w:r>
              <w:rPr>
                <w:rFonts w:hint="eastAsia"/>
              </w:rPr>
              <w:t>łą</w:t>
            </w:r>
            <w:r>
              <w:t>czenia si</w:t>
            </w:r>
            <w:r>
              <w:rPr>
                <w:rFonts w:hint="eastAsia"/>
              </w:rPr>
              <w:t>ę</w:t>
            </w:r>
            <w:r>
              <w:t xml:space="preserve"> w </w:t>
            </w:r>
            <w:r>
              <w:rPr>
                <w:rFonts w:hint="eastAsia"/>
              </w:rPr>
              <w:t>ż</w:t>
            </w:r>
            <w:r>
              <w:t xml:space="preserve">ycie wspólnoty parafialnej (E.2.12) 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jak mo</w:t>
            </w:r>
            <w:r>
              <w:rPr>
                <w:rFonts w:hint="eastAsia"/>
              </w:rPr>
              <w:t>ż</w:t>
            </w:r>
            <w:r>
              <w:t>e ewangelizowa</w:t>
            </w:r>
            <w:r>
              <w:rPr>
                <w:rFonts w:hint="eastAsia"/>
              </w:rPr>
              <w:t>ć</w:t>
            </w:r>
            <w:r>
              <w:t>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ludzi zaanga</w:t>
            </w:r>
            <w:r>
              <w:rPr>
                <w:rFonts w:hint="eastAsia"/>
              </w:rPr>
              <w:t>ż</w:t>
            </w:r>
            <w:r>
              <w:t>owanych w apostolstwo (tak</w:t>
            </w:r>
            <w:r>
              <w:rPr>
                <w:rFonts w:hint="eastAsia"/>
              </w:rPr>
              <w:t>ż</w:t>
            </w:r>
            <w:r>
              <w:t>e współczesnych) (F.2.4),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wymienia ro</w:t>
            </w:r>
            <w:r>
              <w:rPr>
                <w:rFonts w:hint="eastAsia"/>
              </w:rPr>
              <w:t>ż</w:t>
            </w:r>
            <w:r>
              <w:t>ne sposoby oddawania czci Maryi,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przedstawia rodzaje i formy modlitwy (D.1.3) – ró</w:t>
            </w:r>
            <w:r>
              <w:rPr>
                <w:rFonts w:hint="eastAsia"/>
              </w:rPr>
              <w:t>ż</w:t>
            </w:r>
            <w:r>
              <w:t>ne formy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majowych,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>podaje tytu</w:t>
            </w:r>
            <w:r>
              <w:rPr>
                <w:rFonts w:hint="eastAsia"/>
              </w:rPr>
              <w:t>ł</w:t>
            </w:r>
            <w:r>
              <w:t>y tradycyjnych pie</w:t>
            </w:r>
            <w:r>
              <w:rPr>
                <w:rFonts w:hint="eastAsia"/>
              </w:rPr>
              <w:t>ś</w:t>
            </w:r>
            <w:r>
              <w:t>ni eucharystycznych,</w:t>
            </w:r>
          </w:p>
          <w:p w:rsidR="007909CA" w:rsidRDefault="007909CA" w:rsidP="007909CA">
            <w:pPr>
              <w:pStyle w:val="teksttabeli"/>
              <w:tabs>
                <w:tab w:val="num" w:pos="643"/>
              </w:tabs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udzia</w:t>
            </w:r>
            <w:r>
              <w:rPr>
                <w:rFonts w:hint="eastAsia"/>
              </w:rPr>
              <w:t>ł</w:t>
            </w:r>
            <w:r>
              <w:t xml:space="preserve"> w procesji Bo</w:t>
            </w:r>
            <w:r>
              <w:rPr>
                <w:rFonts w:hint="eastAsia"/>
              </w:rPr>
              <w:t>ż</w:t>
            </w:r>
            <w:r>
              <w:t>ego Cia</w:t>
            </w:r>
            <w:r>
              <w:rPr>
                <w:rFonts w:hint="eastAsia"/>
              </w:rPr>
              <w:t>ł</w:t>
            </w:r>
            <w:r>
              <w:t xml:space="preserve">a </w:t>
            </w:r>
            <w:r>
              <w:rPr>
                <w:rFonts w:hint="eastAsia"/>
              </w:rPr>
              <w:t>ś</w:t>
            </w:r>
            <w:r>
              <w:t>wiadczy o przynale</w:t>
            </w:r>
            <w:r>
              <w:rPr>
                <w:rFonts w:hint="eastAsia"/>
              </w:rPr>
              <w:t>ż</w:t>
            </w:r>
            <w:r>
              <w:t>no</w:t>
            </w:r>
            <w:r>
              <w:rPr>
                <w:rFonts w:hint="eastAsia"/>
              </w:rPr>
              <w:t>ś</w:t>
            </w:r>
            <w:r>
              <w:t>ci do wspólnoty Ko</w:t>
            </w:r>
            <w:r>
              <w:rPr>
                <w:rFonts w:hint="eastAsia"/>
              </w:rPr>
              <w:t>ś</w:t>
            </w:r>
            <w:r>
              <w:t>cio</w:t>
            </w:r>
            <w:r>
              <w:rPr>
                <w:rFonts w:hint="eastAsia"/>
              </w:rPr>
              <w:t>ł</w:t>
            </w:r>
            <w:r>
              <w:t>a i wspólnoty parafialnej.</w:t>
            </w:r>
          </w:p>
        </w:tc>
        <w:tc>
          <w:tcPr>
            <w:tcW w:w="3261" w:type="dxa"/>
          </w:tcPr>
          <w:p w:rsidR="00264748" w:rsidRDefault="00264748" w:rsidP="00264748">
            <w:pPr>
              <w:pStyle w:val="teksttabeli"/>
            </w:pPr>
            <w:r>
              <w:t>zestawia wydarzenia biblijne ze zwyczajami religijnymi (A.10.6) – wyja</w:t>
            </w:r>
            <w:r>
              <w:rPr>
                <w:rFonts w:hint="eastAsia"/>
              </w:rPr>
              <w:t>ś</w:t>
            </w:r>
            <w:r>
              <w:t>nia: symbolik</w:t>
            </w:r>
            <w:r>
              <w:rPr>
                <w:rFonts w:hint="eastAsia"/>
              </w:rPr>
              <w:t>ę</w:t>
            </w:r>
            <w:r>
              <w:t xml:space="preserve"> grobu Pa</w:t>
            </w:r>
            <w:r>
              <w:rPr>
                <w:rFonts w:hint="eastAsia"/>
              </w:rPr>
              <w:t>ń</w:t>
            </w:r>
            <w:r>
              <w:t>skiego, przes</w:t>
            </w:r>
            <w:r>
              <w:rPr>
                <w:rFonts w:hint="eastAsia"/>
              </w:rPr>
              <w:t>ł</w:t>
            </w:r>
            <w:r>
              <w:t>anie procesji Bo</w:t>
            </w:r>
            <w:r>
              <w:rPr>
                <w:rFonts w:hint="eastAsia"/>
              </w:rPr>
              <w:t>ż</w:t>
            </w:r>
            <w:r>
              <w:t>ego Cia</w:t>
            </w:r>
            <w:r>
              <w:rPr>
                <w:rFonts w:hint="eastAsia"/>
              </w:rPr>
              <w:t>ł</w:t>
            </w:r>
            <w:r>
              <w:t>a na ulicach miast i wsi, symbolik</w:t>
            </w:r>
            <w:r>
              <w:rPr>
                <w:rFonts w:hint="eastAsia"/>
              </w:rPr>
              <w:t>ę</w:t>
            </w:r>
            <w:r>
              <w:t xml:space="preserve"> ciemnicy,</w:t>
            </w:r>
          </w:p>
          <w:p w:rsidR="007909CA" w:rsidRDefault="007909CA" w:rsidP="007909CA">
            <w:pPr>
              <w:pStyle w:val="teksttabeli"/>
            </w:pPr>
            <w:r>
              <w:t>przytacza biblijne relacje o pustym grobie i chrystofaniach (A.6.1),</w:t>
            </w:r>
          </w:p>
          <w:p w:rsidR="007909CA" w:rsidRDefault="007909CA" w:rsidP="007909CA">
            <w:pPr>
              <w:pStyle w:val="teksttabeli"/>
            </w:pPr>
            <w:r>
              <w:t>wymienia argumenty za prawdziwo</w:t>
            </w:r>
            <w:r>
              <w:rPr>
                <w:rFonts w:hint="eastAsia"/>
              </w:rPr>
              <w:t>ś</w:t>
            </w:r>
            <w:r>
              <w:t>ci</w:t>
            </w:r>
            <w:r>
              <w:rPr>
                <w:rFonts w:hint="eastAsia"/>
              </w:rPr>
              <w:t>ą</w:t>
            </w:r>
            <w:r>
              <w:t xml:space="preserve"> zmartwychwstania Jezusa (A.6.2),</w:t>
            </w:r>
          </w:p>
          <w:p w:rsidR="007909CA" w:rsidRDefault="007909CA" w:rsidP="007909C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parafii ka</w:t>
            </w:r>
            <w:r>
              <w:rPr>
                <w:rFonts w:hint="eastAsia"/>
              </w:rPr>
              <w:t>ż</w:t>
            </w:r>
            <w:r>
              <w:t>dy powinien odnale</w:t>
            </w:r>
            <w:r>
              <w:rPr>
                <w:rFonts w:hint="eastAsia"/>
              </w:rPr>
              <w:t>źć</w:t>
            </w:r>
            <w:r>
              <w:t xml:space="preserve"> w</w:t>
            </w:r>
            <w:r>
              <w:rPr>
                <w:rFonts w:hint="eastAsia"/>
              </w:rPr>
              <w:t>ł</w:t>
            </w:r>
            <w:r>
              <w:t>asne miejsce i zadanie do spe</w:t>
            </w:r>
            <w:r>
              <w:rPr>
                <w:rFonts w:hint="eastAsia"/>
              </w:rPr>
              <w:t>ł</w:t>
            </w:r>
            <w:r>
              <w:t>nienia,</w:t>
            </w:r>
          </w:p>
          <w:p w:rsidR="007909CA" w:rsidRDefault="007909CA" w:rsidP="007909C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dogmat maryjny: Bo</w:t>
            </w:r>
            <w:r>
              <w:rPr>
                <w:rFonts w:hint="eastAsia"/>
              </w:rPr>
              <w:t>ż</w:t>
            </w:r>
            <w:r>
              <w:t xml:space="preserve">e </w:t>
            </w:r>
            <w:r w:rsidRPr="007909CA">
              <w:t>Macierzy</w:t>
            </w:r>
            <w:r w:rsidRPr="007909CA">
              <w:rPr>
                <w:rFonts w:hint="eastAsia"/>
              </w:rPr>
              <w:t>ń</w:t>
            </w:r>
            <w:r w:rsidRPr="007909CA">
              <w:t>stwo</w:t>
            </w:r>
            <w:r>
              <w:t xml:space="preserve"> (A.13.12),</w:t>
            </w:r>
          </w:p>
          <w:p w:rsidR="007909CA" w:rsidRDefault="007909CA" w:rsidP="007909CA">
            <w:pPr>
              <w:pStyle w:val="teksttabeli"/>
            </w:pPr>
            <w:r>
              <w:t xml:space="preserve">przedstawia, na czym polega uczestnictwo w </w:t>
            </w:r>
            <w:r>
              <w:rPr>
                <w:rFonts w:hint="eastAsia"/>
              </w:rPr>
              <w:t>ż</w:t>
            </w:r>
            <w:r>
              <w:t>yciu Ko</w:t>
            </w:r>
            <w:r>
              <w:rPr>
                <w:rFonts w:hint="eastAsia"/>
              </w:rPr>
              <w:t>ś</w:t>
            </w:r>
            <w:r>
              <w:t>cio</w:t>
            </w:r>
            <w:r>
              <w:rPr>
                <w:rFonts w:hint="eastAsia"/>
              </w:rPr>
              <w:t>ł</w:t>
            </w:r>
            <w:r>
              <w:t>a (E.1.2).</w:t>
            </w:r>
          </w:p>
        </w:tc>
        <w:tc>
          <w:tcPr>
            <w:tcW w:w="3543" w:type="dxa"/>
          </w:tcPr>
          <w:p w:rsidR="007909CA" w:rsidRDefault="007909CA" w:rsidP="007909CA">
            <w:pPr>
              <w:pStyle w:val="teksttabeli"/>
            </w:pPr>
            <w:r>
              <w:t>wskazuje przyczyny odchodzenia współczesnego cz</w:t>
            </w:r>
            <w:r>
              <w:rPr>
                <w:rFonts w:hint="eastAsia"/>
              </w:rPr>
              <w:t>ł</w:t>
            </w:r>
            <w:r>
              <w:t>owieka od Chrystusa,</w:t>
            </w:r>
          </w:p>
          <w:p w:rsidR="007909CA" w:rsidRDefault="007909CA" w:rsidP="007909CA">
            <w:pPr>
              <w:pStyle w:val="teksttabeli"/>
            </w:pPr>
            <w:r>
              <w:t>okre</w:t>
            </w:r>
            <w:r>
              <w:rPr>
                <w:rFonts w:hint="eastAsia"/>
              </w:rPr>
              <w:t>ś</w:t>
            </w:r>
            <w:r>
              <w:t>la, na czym polega dzie</w:t>
            </w:r>
            <w:r>
              <w:rPr>
                <w:rFonts w:hint="eastAsia"/>
              </w:rPr>
              <w:t>ł</w:t>
            </w:r>
            <w:r>
              <w:t>o nowej ewangelizacji,</w:t>
            </w:r>
          </w:p>
          <w:p w:rsidR="007909CA" w:rsidRDefault="007909CA" w:rsidP="007909CA">
            <w:pPr>
              <w:pStyle w:val="teksttabeli"/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dzie</w:t>
            </w:r>
            <w:r>
              <w:rPr>
                <w:rFonts w:hint="eastAsia"/>
              </w:rPr>
              <w:t>ł</w:t>
            </w:r>
            <w:r>
              <w:t>o nowej ewangelizacji dokonuje si</w:t>
            </w:r>
            <w:r>
              <w:rPr>
                <w:rFonts w:hint="eastAsia"/>
              </w:rPr>
              <w:t>ę</w:t>
            </w:r>
            <w:r>
              <w:t xml:space="preserve"> wtedy, gdy cz</w:t>
            </w:r>
            <w:r>
              <w:rPr>
                <w:rFonts w:hint="eastAsia"/>
              </w:rPr>
              <w:t>ł</w:t>
            </w:r>
            <w:r>
              <w:t>owiek poddaje si</w:t>
            </w:r>
            <w:r>
              <w:rPr>
                <w:rFonts w:hint="eastAsia"/>
              </w:rPr>
              <w:t>ę</w:t>
            </w:r>
            <w:r>
              <w:t xml:space="preserve"> dzia</w:t>
            </w:r>
            <w:r>
              <w:rPr>
                <w:rFonts w:hint="eastAsia"/>
              </w:rPr>
              <w:t>ł</w:t>
            </w:r>
            <w:r>
              <w:t xml:space="preserve">aniu Ducha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tego,</w:t>
            </w:r>
          </w:p>
          <w:p w:rsidR="007909CA" w:rsidRDefault="007909CA" w:rsidP="007909C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wybrane wezwania „Litanii loreta</w:t>
            </w:r>
            <w:r>
              <w:rPr>
                <w:rFonts w:hint="eastAsia"/>
              </w:rPr>
              <w:t>ń</w:t>
            </w:r>
            <w:r>
              <w:t>skiej do NMP”,</w:t>
            </w:r>
          </w:p>
          <w:p w:rsidR="007909CA" w:rsidRDefault="007909CA" w:rsidP="007909C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litania jest modlitw</w:t>
            </w:r>
            <w:r>
              <w:rPr>
                <w:rFonts w:hint="eastAsia"/>
              </w:rPr>
              <w:t>ą</w:t>
            </w:r>
            <w:r>
              <w:t>, w której prosimy o wstawiennictwo Maryi u Jej Syna, Jezusa,</w:t>
            </w:r>
          </w:p>
          <w:p w:rsidR="007909CA" w:rsidRDefault="007909CA" w:rsidP="007909CA">
            <w:pPr>
              <w:pStyle w:val="teksttabeli"/>
            </w:pPr>
            <w:r>
              <w:t>podaje nazwy miejsc zwi</w:t>
            </w:r>
            <w:r>
              <w:rPr>
                <w:rFonts w:hint="eastAsia"/>
              </w:rPr>
              <w:t>ą</w:t>
            </w:r>
            <w:r>
              <w:t>zanych z cudami eucharystycznymi.</w:t>
            </w:r>
          </w:p>
        </w:tc>
        <w:tc>
          <w:tcPr>
            <w:tcW w:w="2127" w:type="dxa"/>
          </w:tcPr>
          <w:p w:rsidR="007909CA" w:rsidRDefault="007909CA" w:rsidP="007909CA">
            <w:pPr>
              <w:pStyle w:val="teksttabeli"/>
            </w:pPr>
            <w:r>
              <w:t>interpretuje tekst sekwencji wielkanocnej,</w:t>
            </w:r>
          </w:p>
          <w:p w:rsidR="007909CA" w:rsidRDefault="007909CA" w:rsidP="007909CA">
            <w:pPr>
              <w:pStyle w:val="teksttabeli"/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przyjmuj</w:t>
            </w:r>
            <w:r>
              <w:rPr>
                <w:rFonts w:hint="eastAsia"/>
              </w:rPr>
              <w:t>ą</w:t>
            </w:r>
            <w:r>
              <w:t>c sakramenty we wspólnocie parafialnej, stajemy si</w:t>
            </w:r>
            <w:r>
              <w:rPr>
                <w:rFonts w:hint="eastAsia"/>
              </w:rPr>
              <w:t>ę</w:t>
            </w:r>
            <w:r>
              <w:t xml:space="preserve"> odpowiedzialni za dzie</w:t>
            </w:r>
            <w:r>
              <w:rPr>
                <w:rFonts w:hint="eastAsia"/>
              </w:rPr>
              <w:t>ł</w:t>
            </w:r>
            <w:r>
              <w:t>o ewangelizacyjne Ko</w:t>
            </w:r>
            <w:r>
              <w:rPr>
                <w:rFonts w:hint="eastAsia"/>
              </w:rPr>
              <w:t>ś</w:t>
            </w:r>
            <w:r>
              <w:t>cio</w:t>
            </w:r>
            <w:r>
              <w:rPr>
                <w:rFonts w:hint="eastAsia"/>
              </w:rPr>
              <w:t>ł</w:t>
            </w:r>
            <w:r>
              <w:t>a,</w:t>
            </w:r>
          </w:p>
          <w:p w:rsidR="007909CA" w:rsidRDefault="007909CA" w:rsidP="007909C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obrzędów, symboli i znaków u</w:t>
            </w:r>
            <w:r>
              <w:rPr>
                <w:rFonts w:hint="eastAsia"/>
              </w:rPr>
              <w:t>ż</w:t>
            </w:r>
            <w:r>
              <w:t>ywanych podczas procesji Bo</w:t>
            </w:r>
            <w:r>
              <w:rPr>
                <w:rFonts w:hint="eastAsia"/>
              </w:rPr>
              <w:t>ż</w:t>
            </w:r>
            <w:r>
              <w:t>ego Cia</w:t>
            </w:r>
            <w:r>
              <w:rPr>
                <w:rFonts w:hint="eastAsia"/>
              </w:rPr>
              <w:t>ł</w:t>
            </w:r>
            <w:r>
              <w:t>a.</w:t>
            </w:r>
          </w:p>
        </w:tc>
        <w:tc>
          <w:tcPr>
            <w:tcW w:w="1717" w:type="dxa"/>
          </w:tcPr>
          <w:p w:rsidR="007909CA" w:rsidRPr="007909CA" w:rsidRDefault="007909CA" w:rsidP="007909CA">
            <w:pPr>
              <w:pStyle w:val="teksttabeli"/>
            </w:pPr>
            <w:r w:rsidRPr="007909CA">
              <w:t>opisuje zmartwychwstanie Chrystusa jako wype</w:t>
            </w:r>
            <w:r w:rsidRPr="007909CA">
              <w:rPr>
                <w:rFonts w:hint="eastAsia"/>
              </w:rPr>
              <w:t>ł</w:t>
            </w:r>
            <w:r w:rsidRPr="007909CA">
              <w:t>nienie Bo</w:t>
            </w:r>
            <w:r w:rsidRPr="007909CA">
              <w:rPr>
                <w:rFonts w:hint="eastAsia"/>
              </w:rPr>
              <w:t>ż</w:t>
            </w:r>
            <w:r w:rsidRPr="007909CA">
              <w:t>ej tajemnicy zbawienia, która uobecnia si</w:t>
            </w:r>
            <w:r w:rsidRPr="007909CA">
              <w:rPr>
                <w:rFonts w:hint="eastAsia"/>
              </w:rPr>
              <w:t>ę</w:t>
            </w:r>
            <w:r w:rsidRPr="007909CA">
              <w:t xml:space="preserve"> w tajemnicy przemiany chleba w Cia</w:t>
            </w:r>
            <w:r w:rsidRPr="007909CA">
              <w:rPr>
                <w:rFonts w:hint="eastAsia"/>
              </w:rPr>
              <w:t>ł</w:t>
            </w:r>
            <w:r w:rsidRPr="007909CA">
              <w:t>o i wina w Krew,</w:t>
            </w:r>
          </w:p>
          <w:p w:rsidR="007909CA" w:rsidRDefault="007909CA" w:rsidP="007909CA">
            <w:pPr>
              <w:pStyle w:val="teksttabeli"/>
            </w:pPr>
            <w:r w:rsidRPr="007909CA">
              <w:t>wymienia zwyczaje zwi</w:t>
            </w:r>
            <w:r w:rsidRPr="007909CA">
              <w:rPr>
                <w:rFonts w:hint="eastAsia"/>
              </w:rPr>
              <w:t>ą</w:t>
            </w:r>
            <w:r w:rsidRPr="007909CA">
              <w:t>zane z uroczysto</w:t>
            </w:r>
            <w:r w:rsidRPr="007909CA">
              <w:rPr>
                <w:rFonts w:hint="eastAsia"/>
              </w:rPr>
              <w:t>ś</w:t>
            </w:r>
            <w:r w:rsidRPr="007909CA">
              <w:t>ci</w:t>
            </w:r>
            <w:r w:rsidRPr="007909CA">
              <w:rPr>
                <w:rFonts w:hint="eastAsia"/>
              </w:rPr>
              <w:t>ą</w:t>
            </w:r>
            <w:r w:rsidRPr="007909CA">
              <w:t xml:space="preserve"> Bo</w:t>
            </w:r>
            <w:r w:rsidRPr="007909CA">
              <w:rPr>
                <w:rFonts w:hint="eastAsia"/>
              </w:rPr>
              <w:t>ż</w:t>
            </w:r>
            <w:r w:rsidRPr="007909CA">
              <w:t>ego Cia</w:t>
            </w:r>
            <w:r w:rsidRPr="007909CA">
              <w:rPr>
                <w:rFonts w:hint="eastAsia"/>
              </w:rPr>
              <w:t>ł</w:t>
            </w:r>
            <w:r w:rsidRPr="007909CA">
              <w:t>a spotykane w jego regionie.</w:t>
            </w:r>
          </w:p>
        </w:tc>
      </w:tr>
    </w:tbl>
    <w:p w:rsidR="000701C5" w:rsidRDefault="000701C5"/>
    <w:sectPr w:rsidR="000701C5">
      <w:footerReference w:type="even" r:id="rId8"/>
      <w:footerReference w:type="default" r:id="rId9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FE" w:rsidRDefault="007847FE">
      <w:r>
        <w:separator/>
      </w:r>
    </w:p>
  </w:endnote>
  <w:endnote w:type="continuationSeparator" w:id="0">
    <w:p w:rsidR="007847FE" w:rsidRDefault="0078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6E" w:rsidRDefault="003A63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A636E" w:rsidRDefault="003A63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6E" w:rsidRDefault="003A63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96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A636E" w:rsidRPr="008A4C77" w:rsidRDefault="003A636E" w:rsidP="008A4C77">
    <w:pPr>
      <w:pStyle w:val="Stopka"/>
    </w:pPr>
    <w:r w:rsidRPr="008A4C77">
      <w:rPr>
        <w:i/>
        <w:sz w:val="20"/>
      </w:rPr>
      <w:t xml:space="preserve">System oceniania dla klasy </w:t>
    </w:r>
    <w:r>
      <w:rPr>
        <w:i/>
        <w:sz w:val="20"/>
      </w:rPr>
      <w:t>7</w:t>
    </w:r>
    <w:r w:rsidRPr="008A4C77">
      <w:rPr>
        <w:i/>
        <w:sz w:val="20"/>
      </w:rPr>
      <w:t xml:space="preserve"> SP „Szczęśliwi, którzy </w:t>
    </w:r>
    <w:r>
      <w:rPr>
        <w:i/>
        <w:sz w:val="20"/>
      </w:rPr>
      <w:t>czynią dobro</w:t>
    </w:r>
    <w:r w:rsidRPr="008A4C77">
      <w:rPr>
        <w:i/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FE" w:rsidRDefault="007847FE">
      <w:r>
        <w:separator/>
      </w:r>
    </w:p>
  </w:footnote>
  <w:footnote w:type="continuationSeparator" w:id="0">
    <w:p w:rsidR="007847FE" w:rsidRDefault="0078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292"/>
    <w:multiLevelType w:val="hybridMultilevel"/>
    <w:tmpl w:val="D938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E96"/>
    <w:multiLevelType w:val="hybridMultilevel"/>
    <w:tmpl w:val="D552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5DF"/>
    <w:multiLevelType w:val="hybridMultilevel"/>
    <w:tmpl w:val="A2F0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069"/>
    <w:multiLevelType w:val="hybridMultilevel"/>
    <w:tmpl w:val="68DC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D7"/>
    <w:multiLevelType w:val="hybridMultilevel"/>
    <w:tmpl w:val="ADF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1978E7"/>
    <w:multiLevelType w:val="hybridMultilevel"/>
    <w:tmpl w:val="05CC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07E"/>
    <w:multiLevelType w:val="hybridMultilevel"/>
    <w:tmpl w:val="0D90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793"/>
    <w:multiLevelType w:val="hybridMultilevel"/>
    <w:tmpl w:val="7A9A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90D90"/>
    <w:multiLevelType w:val="hybridMultilevel"/>
    <w:tmpl w:val="0E9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840EF"/>
    <w:multiLevelType w:val="hybridMultilevel"/>
    <w:tmpl w:val="CC542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35C9F"/>
    <w:multiLevelType w:val="hybridMultilevel"/>
    <w:tmpl w:val="39B4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53CB"/>
    <w:multiLevelType w:val="hybridMultilevel"/>
    <w:tmpl w:val="927A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3F6E"/>
    <w:multiLevelType w:val="hybridMultilevel"/>
    <w:tmpl w:val="9CACE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22E8"/>
    <w:multiLevelType w:val="hybridMultilevel"/>
    <w:tmpl w:val="D5D6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115E"/>
    <w:multiLevelType w:val="hybridMultilevel"/>
    <w:tmpl w:val="114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0AA6"/>
    <w:multiLevelType w:val="hybridMultilevel"/>
    <w:tmpl w:val="5F8A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07D49"/>
    <w:multiLevelType w:val="hybridMultilevel"/>
    <w:tmpl w:val="2B500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C0E5A"/>
    <w:multiLevelType w:val="hybridMultilevel"/>
    <w:tmpl w:val="1B52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48C9"/>
    <w:multiLevelType w:val="hybridMultilevel"/>
    <w:tmpl w:val="12F6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608E2"/>
    <w:multiLevelType w:val="hybridMultilevel"/>
    <w:tmpl w:val="9BCA2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A21FA"/>
    <w:multiLevelType w:val="hybridMultilevel"/>
    <w:tmpl w:val="7942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D1699"/>
    <w:multiLevelType w:val="hybridMultilevel"/>
    <w:tmpl w:val="1ADA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42989"/>
    <w:multiLevelType w:val="hybridMultilevel"/>
    <w:tmpl w:val="9F1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63A0"/>
    <w:multiLevelType w:val="hybridMultilevel"/>
    <w:tmpl w:val="0CC89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0750A"/>
    <w:multiLevelType w:val="hybridMultilevel"/>
    <w:tmpl w:val="94C4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45428"/>
    <w:multiLevelType w:val="hybridMultilevel"/>
    <w:tmpl w:val="073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346E5"/>
    <w:multiLevelType w:val="hybridMultilevel"/>
    <w:tmpl w:val="F7E6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0" w15:restartNumberingAfterBreak="0">
    <w:nsid w:val="2F534BC4"/>
    <w:multiLevelType w:val="hybridMultilevel"/>
    <w:tmpl w:val="E524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2" w15:restartNumberingAfterBreak="0">
    <w:nsid w:val="328A1C81"/>
    <w:multiLevelType w:val="hybridMultilevel"/>
    <w:tmpl w:val="765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C4A39"/>
    <w:multiLevelType w:val="hybridMultilevel"/>
    <w:tmpl w:val="617A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271E8"/>
    <w:multiLevelType w:val="hybridMultilevel"/>
    <w:tmpl w:val="CF82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47AC1"/>
    <w:multiLevelType w:val="hybridMultilevel"/>
    <w:tmpl w:val="0B5C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C92D62"/>
    <w:multiLevelType w:val="hybridMultilevel"/>
    <w:tmpl w:val="694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6A413C"/>
    <w:multiLevelType w:val="hybridMultilevel"/>
    <w:tmpl w:val="BE38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33ED9"/>
    <w:multiLevelType w:val="hybridMultilevel"/>
    <w:tmpl w:val="0B20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83F6F"/>
    <w:multiLevelType w:val="hybridMultilevel"/>
    <w:tmpl w:val="9BA2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4555"/>
    <w:multiLevelType w:val="hybridMultilevel"/>
    <w:tmpl w:val="1D26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6C1F"/>
    <w:multiLevelType w:val="hybridMultilevel"/>
    <w:tmpl w:val="38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7431B"/>
    <w:multiLevelType w:val="hybridMultilevel"/>
    <w:tmpl w:val="B45E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83DD7"/>
    <w:multiLevelType w:val="hybridMultilevel"/>
    <w:tmpl w:val="AE80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2D45E58"/>
    <w:multiLevelType w:val="hybridMultilevel"/>
    <w:tmpl w:val="38D0E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37175"/>
    <w:multiLevelType w:val="hybridMultilevel"/>
    <w:tmpl w:val="DE4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517FD"/>
    <w:multiLevelType w:val="hybridMultilevel"/>
    <w:tmpl w:val="D3F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1D0253"/>
    <w:multiLevelType w:val="hybridMultilevel"/>
    <w:tmpl w:val="8768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613AB"/>
    <w:multiLevelType w:val="hybridMultilevel"/>
    <w:tmpl w:val="54AC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57645"/>
    <w:multiLevelType w:val="hybridMultilevel"/>
    <w:tmpl w:val="84E6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57D2"/>
    <w:multiLevelType w:val="hybridMultilevel"/>
    <w:tmpl w:val="0804D9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986D60"/>
    <w:multiLevelType w:val="hybridMultilevel"/>
    <w:tmpl w:val="4D86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6047BC"/>
    <w:multiLevelType w:val="hybridMultilevel"/>
    <w:tmpl w:val="0EB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00BCF"/>
    <w:multiLevelType w:val="hybridMultilevel"/>
    <w:tmpl w:val="91DA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671D032D"/>
    <w:multiLevelType w:val="hybridMultilevel"/>
    <w:tmpl w:val="E8F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182114"/>
    <w:multiLevelType w:val="hybridMultilevel"/>
    <w:tmpl w:val="B97A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E7D19"/>
    <w:multiLevelType w:val="hybridMultilevel"/>
    <w:tmpl w:val="FB82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A0DF3"/>
    <w:multiLevelType w:val="hybridMultilevel"/>
    <w:tmpl w:val="F4AC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677"/>
    <w:multiLevelType w:val="hybridMultilevel"/>
    <w:tmpl w:val="DB281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3204A"/>
    <w:multiLevelType w:val="hybridMultilevel"/>
    <w:tmpl w:val="3D0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D543F0"/>
    <w:multiLevelType w:val="hybridMultilevel"/>
    <w:tmpl w:val="0064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5B3538"/>
    <w:multiLevelType w:val="hybridMultilevel"/>
    <w:tmpl w:val="C7F2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0056F"/>
    <w:multiLevelType w:val="hybridMultilevel"/>
    <w:tmpl w:val="2198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37207F"/>
    <w:multiLevelType w:val="hybridMultilevel"/>
    <w:tmpl w:val="06C0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2573F"/>
    <w:multiLevelType w:val="hybridMultilevel"/>
    <w:tmpl w:val="B6A8FB38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7" w15:restartNumberingAfterBreak="0">
    <w:nsid w:val="7A130F34"/>
    <w:multiLevelType w:val="hybridMultilevel"/>
    <w:tmpl w:val="1378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B1D3C"/>
    <w:multiLevelType w:val="hybridMultilevel"/>
    <w:tmpl w:val="75269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801E9"/>
    <w:multiLevelType w:val="hybridMultilevel"/>
    <w:tmpl w:val="DC90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57C6C"/>
    <w:multiLevelType w:val="hybridMultilevel"/>
    <w:tmpl w:val="0B60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2E1D77"/>
    <w:multiLevelType w:val="hybridMultilevel"/>
    <w:tmpl w:val="C9D0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2B1C1F"/>
    <w:multiLevelType w:val="hybridMultilevel"/>
    <w:tmpl w:val="08E20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CB11A5"/>
    <w:multiLevelType w:val="hybridMultilevel"/>
    <w:tmpl w:val="560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44"/>
  </w:num>
  <w:num w:numId="4">
    <w:abstractNumId w:val="55"/>
  </w:num>
  <w:num w:numId="5">
    <w:abstractNumId w:val="5"/>
  </w:num>
  <w:num w:numId="6">
    <w:abstractNumId w:val="28"/>
  </w:num>
  <w:num w:numId="7">
    <w:abstractNumId w:val="58"/>
  </w:num>
  <w:num w:numId="8">
    <w:abstractNumId w:val="20"/>
  </w:num>
  <w:num w:numId="9">
    <w:abstractNumId w:val="56"/>
  </w:num>
  <w:num w:numId="10">
    <w:abstractNumId w:val="22"/>
  </w:num>
  <w:num w:numId="11">
    <w:abstractNumId w:val="42"/>
  </w:num>
  <w:num w:numId="12">
    <w:abstractNumId w:val="62"/>
  </w:num>
  <w:num w:numId="13">
    <w:abstractNumId w:val="71"/>
  </w:num>
  <w:num w:numId="14">
    <w:abstractNumId w:val="21"/>
  </w:num>
  <w:num w:numId="15">
    <w:abstractNumId w:val="48"/>
  </w:num>
  <w:num w:numId="16">
    <w:abstractNumId w:val="39"/>
  </w:num>
  <w:num w:numId="17">
    <w:abstractNumId w:val="1"/>
  </w:num>
  <w:num w:numId="18">
    <w:abstractNumId w:val="2"/>
  </w:num>
  <w:num w:numId="19">
    <w:abstractNumId w:val="27"/>
  </w:num>
  <w:num w:numId="20">
    <w:abstractNumId w:val="10"/>
  </w:num>
  <w:num w:numId="21">
    <w:abstractNumId w:val="24"/>
  </w:num>
  <w:num w:numId="22">
    <w:abstractNumId w:val="69"/>
  </w:num>
  <w:num w:numId="23">
    <w:abstractNumId w:val="57"/>
  </w:num>
  <w:num w:numId="24">
    <w:abstractNumId w:val="52"/>
  </w:num>
  <w:num w:numId="25">
    <w:abstractNumId w:val="36"/>
  </w:num>
  <w:num w:numId="26">
    <w:abstractNumId w:val="49"/>
  </w:num>
  <w:num w:numId="27">
    <w:abstractNumId w:val="51"/>
  </w:num>
  <w:num w:numId="28">
    <w:abstractNumId w:val="30"/>
  </w:num>
  <w:num w:numId="29">
    <w:abstractNumId w:val="54"/>
  </w:num>
  <w:num w:numId="30">
    <w:abstractNumId w:val="3"/>
  </w:num>
  <w:num w:numId="31">
    <w:abstractNumId w:val="11"/>
  </w:num>
  <w:num w:numId="32">
    <w:abstractNumId w:val="46"/>
  </w:num>
  <w:num w:numId="33">
    <w:abstractNumId w:val="70"/>
  </w:num>
  <w:num w:numId="34">
    <w:abstractNumId w:val="34"/>
  </w:num>
  <w:num w:numId="35">
    <w:abstractNumId w:val="23"/>
  </w:num>
  <w:num w:numId="36">
    <w:abstractNumId w:val="12"/>
  </w:num>
  <w:num w:numId="37">
    <w:abstractNumId w:val="53"/>
  </w:num>
  <w:num w:numId="38">
    <w:abstractNumId w:val="33"/>
  </w:num>
  <w:num w:numId="39">
    <w:abstractNumId w:val="8"/>
  </w:num>
  <w:num w:numId="40">
    <w:abstractNumId w:val="32"/>
  </w:num>
  <w:num w:numId="41">
    <w:abstractNumId w:val="19"/>
  </w:num>
  <w:num w:numId="42">
    <w:abstractNumId w:val="25"/>
  </w:num>
  <w:num w:numId="43">
    <w:abstractNumId w:val="45"/>
  </w:num>
  <w:num w:numId="44">
    <w:abstractNumId w:val="0"/>
  </w:num>
  <w:num w:numId="45">
    <w:abstractNumId w:val="17"/>
  </w:num>
  <w:num w:numId="46">
    <w:abstractNumId w:val="15"/>
  </w:num>
  <w:num w:numId="47">
    <w:abstractNumId w:val="65"/>
  </w:num>
  <w:num w:numId="48">
    <w:abstractNumId w:val="59"/>
  </w:num>
  <w:num w:numId="49">
    <w:abstractNumId w:val="7"/>
  </w:num>
  <w:num w:numId="50">
    <w:abstractNumId w:val="60"/>
  </w:num>
  <w:num w:numId="51">
    <w:abstractNumId w:val="13"/>
  </w:num>
  <w:num w:numId="52">
    <w:abstractNumId w:val="41"/>
  </w:num>
  <w:num w:numId="53">
    <w:abstractNumId w:val="73"/>
  </w:num>
  <w:num w:numId="54">
    <w:abstractNumId w:val="64"/>
  </w:num>
  <w:num w:numId="55">
    <w:abstractNumId w:val="72"/>
  </w:num>
  <w:num w:numId="56">
    <w:abstractNumId w:val="26"/>
  </w:num>
  <w:num w:numId="57">
    <w:abstractNumId w:val="40"/>
  </w:num>
  <w:num w:numId="58">
    <w:abstractNumId w:val="18"/>
  </w:num>
  <w:num w:numId="59">
    <w:abstractNumId w:val="4"/>
  </w:num>
  <w:num w:numId="60">
    <w:abstractNumId w:val="47"/>
  </w:num>
  <w:num w:numId="61">
    <w:abstractNumId w:val="14"/>
  </w:num>
  <w:num w:numId="62">
    <w:abstractNumId w:val="43"/>
  </w:num>
  <w:num w:numId="63">
    <w:abstractNumId w:val="35"/>
  </w:num>
  <w:num w:numId="64">
    <w:abstractNumId w:val="16"/>
  </w:num>
  <w:num w:numId="65">
    <w:abstractNumId w:val="9"/>
  </w:num>
  <w:num w:numId="66">
    <w:abstractNumId w:val="50"/>
  </w:num>
  <w:num w:numId="67">
    <w:abstractNumId w:val="38"/>
  </w:num>
  <w:num w:numId="68">
    <w:abstractNumId w:val="67"/>
  </w:num>
  <w:num w:numId="69">
    <w:abstractNumId w:val="61"/>
  </w:num>
  <w:num w:numId="70">
    <w:abstractNumId w:val="6"/>
  </w:num>
  <w:num w:numId="71">
    <w:abstractNumId w:val="66"/>
  </w:num>
  <w:num w:numId="72">
    <w:abstractNumId w:val="37"/>
  </w:num>
  <w:num w:numId="73">
    <w:abstractNumId w:val="63"/>
  </w:num>
  <w:num w:numId="74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C9"/>
    <w:rsid w:val="00004CB5"/>
    <w:rsid w:val="000364E6"/>
    <w:rsid w:val="000665A2"/>
    <w:rsid w:val="000701C5"/>
    <w:rsid w:val="000720C9"/>
    <w:rsid w:val="00072BEE"/>
    <w:rsid w:val="000B043D"/>
    <w:rsid w:val="000C74A6"/>
    <w:rsid w:val="000E45B0"/>
    <w:rsid w:val="000E7166"/>
    <w:rsid w:val="000F7513"/>
    <w:rsid w:val="001158FC"/>
    <w:rsid w:val="00116FD0"/>
    <w:rsid w:val="00117909"/>
    <w:rsid w:val="00156A05"/>
    <w:rsid w:val="00171460"/>
    <w:rsid w:val="001803C1"/>
    <w:rsid w:val="001E51DD"/>
    <w:rsid w:val="002346FA"/>
    <w:rsid w:val="00264748"/>
    <w:rsid w:val="00281129"/>
    <w:rsid w:val="00285D38"/>
    <w:rsid w:val="0029645C"/>
    <w:rsid w:val="002A44CD"/>
    <w:rsid w:val="002D3E4D"/>
    <w:rsid w:val="002F3A30"/>
    <w:rsid w:val="00301F7E"/>
    <w:rsid w:val="0032297A"/>
    <w:rsid w:val="003476D1"/>
    <w:rsid w:val="00392A7A"/>
    <w:rsid w:val="00395277"/>
    <w:rsid w:val="003A636E"/>
    <w:rsid w:val="003E0624"/>
    <w:rsid w:val="003E32FE"/>
    <w:rsid w:val="003E75DE"/>
    <w:rsid w:val="00437AE8"/>
    <w:rsid w:val="00450B8A"/>
    <w:rsid w:val="00480500"/>
    <w:rsid w:val="0053076E"/>
    <w:rsid w:val="005373ED"/>
    <w:rsid w:val="00544FB6"/>
    <w:rsid w:val="00570FDB"/>
    <w:rsid w:val="005B2302"/>
    <w:rsid w:val="005C0A8B"/>
    <w:rsid w:val="005C752E"/>
    <w:rsid w:val="006038A8"/>
    <w:rsid w:val="00612F04"/>
    <w:rsid w:val="00645527"/>
    <w:rsid w:val="006B71E4"/>
    <w:rsid w:val="0070297A"/>
    <w:rsid w:val="007375C0"/>
    <w:rsid w:val="00770E23"/>
    <w:rsid w:val="007722AB"/>
    <w:rsid w:val="0077308A"/>
    <w:rsid w:val="007847FE"/>
    <w:rsid w:val="00785F6A"/>
    <w:rsid w:val="007901DA"/>
    <w:rsid w:val="007909CA"/>
    <w:rsid w:val="007E7054"/>
    <w:rsid w:val="007F286B"/>
    <w:rsid w:val="00821DDC"/>
    <w:rsid w:val="008371A3"/>
    <w:rsid w:val="008813D5"/>
    <w:rsid w:val="00884308"/>
    <w:rsid w:val="008A4C77"/>
    <w:rsid w:val="008C046F"/>
    <w:rsid w:val="008D3E30"/>
    <w:rsid w:val="008E1F29"/>
    <w:rsid w:val="008E4587"/>
    <w:rsid w:val="00905780"/>
    <w:rsid w:val="00910E67"/>
    <w:rsid w:val="0092095D"/>
    <w:rsid w:val="00925F31"/>
    <w:rsid w:val="00935D2F"/>
    <w:rsid w:val="009425C2"/>
    <w:rsid w:val="00964BC3"/>
    <w:rsid w:val="009926A8"/>
    <w:rsid w:val="009B05C3"/>
    <w:rsid w:val="009B53D9"/>
    <w:rsid w:val="009C5368"/>
    <w:rsid w:val="009E3A72"/>
    <w:rsid w:val="00A01AB6"/>
    <w:rsid w:val="00A32EE7"/>
    <w:rsid w:val="00A649F4"/>
    <w:rsid w:val="00A7422F"/>
    <w:rsid w:val="00A83721"/>
    <w:rsid w:val="00A83D1E"/>
    <w:rsid w:val="00AA3771"/>
    <w:rsid w:val="00AB6CC7"/>
    <w:rsid w:val="00AC1BE4"/>
    <w:rsid w:val="00AD7CAE"/>
    <w:rsid w:val="00B06D1B"/>
    <w:rsid w:val="00B07749"/>
    <w:rsid w:val="00B11F3F"/>
    <w:rsid w:val="00B17324"/>
    <w:rsid w:val="00B25FFD"/>
    <w:rsid w:val="00B4081D"/>
    <w:rsid w:val="00B614FA"/>
    <w:rsid w:val="00BA7DB9"/>
    <w:rsid w:val="00BD56F7"/>
    <w:rsid w:val="00BE2234"/>
    <w:rsid w:val="00BE575C"/>
    <w:rsid w:val="00BE60E6"/>
    <w:rsid w:val="00C04571"/>
    <w:rsid w:val="00C13511"/>
    <w:rsid w:val="00C161E2"/>
    <w:rsid w:val="00C3231A"/>
    <w:rsid w:val="00C36CC0"/>
    <w:rsid w:val="00C462CB"/>
    <w:rsid w:val="00C639CC"/>
    <w:rsid w:val="00C7796B"/>
    <w:rsid w:val="00CC7FC9"/>
    <w:rsid w:val="00CD63C6"/>
    <w:rsid w:val="00D166E7"/>
    <w:rsid w:val="00D378C9"/>
    <w:rsid w:val="00D91F1D"/>
    <w:rsid w:val="00DE3F8A"/>
    <w:rsid w:val="00E03B79"/>
    <w:rsid w:val="00E03ED2"/>
    <w:rsid w:val="00E103ED"/>
    <w:rsid w:val="00E27911"/>
    <w:rsid w:val="00E5043A"/>
    <w:rsid w:val="00E72F95"/>
    <w:rsid w:val="00E75B23"/>
    <w:rsid w:val="00E823CD"/>
    <w:rsid w:val="00E872A4"/>
    <w:rsid w:val="00EC7E0F"/>
    <w:rsid w:val="00EF5AA2"/>
    <w:rsid w:val="00F035C5"/>
    <w:rsid w:val="00F14460"/>
    <w:rsid w:val="00F16BC6"/>
    <w:rsid w:val="00F3700F"/>
    <w:rsid w:val="00F42F40"/>
    <w:rsid w:val="00F50F62"/>
    <w:rsid w:val="00FF12E5"/>
    <w:rsid w:val="00FF250E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B005B4-EE1E-45A9-ABFA-60905946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1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B25FF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25FFD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813D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87C6-D0BC-41E0-A887-E623996F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4718</Words>
  <Characters>28308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piaski31@outlook.com</cp:lastModifiedBy>
  <cp:revision>2</cp:revision>
  <dcterms:created xsi:type="dcterms:W3CDTF">2023-11-02T08:47:00Z</dcterms:created>
  <dcterms:modified xsi:type="dcterms:W3CDTF">2023-11-02T08:47:00Z</dcterms:modified>
</cp:coreProperties>
</file>